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435A4" w14:textId="2BD6A2B6" w:rsidR="00604DED" w:rsidRPr="00AD100B" w:rsidRDefault="00604C3C" w:rsidP="00E43058">
      <w:pPr>
        <w:spacing w:line="240" w:lineRule="auto"/>
        <w:jc w:val="center"/>
        <w:rPr>
          <w:rFonts w:ascii="Avenir Next LT Pro" w:hAnsi="Avenir Next LT Pro"/>
          <w:b/>
          <w:noProof/>
          <w:sz w:val="36"/>
          <w:szCs w:val="36"/>
          <w:u w:val="single"/>
          <w:lang w:eastAsia="en-GB"/>
        </w:rPr>
      </w:pPr>
      <w:r w:rsidRPr="00AD100B">
        <w:rPr>
          <w:rFonts w:ascii="Avenir Next LT Pro" w:hAnsi="Avenir Next LT Pro"/>
          <w:b/>
          <w:noProof/>
          <w:sz w:val="72"/>
          <w:szCs w:val="72"/>
          <w:u w:val="single"/>
          <w:lang w:eastAsia="en-GB"/>
        </w:rPr>
        <w:drawing>
          <wp:anchor distT="0" distB="0" distL="114300" distR="114300" simplePos="0" relativeHeight="251658252" behindDoc="0" locked="0" layoutInCell="1" allowOverlap="1" wp14:anchorId="3C5D0A20" wp14:editId="56734AC7">
            <wp:simplePos x="0" y="0"/>
            <wp:positionH relativeFrom="column">
              <wp:posOffset>4522355</wp:posOffset>
            </wp:positionH>
            <wp:positionV relativeFrom="paragraph">
              <wp:posOffset>-683606</wp:posOffset>
            </wp:positionV>
            <wp:extent cx="1657473" cy="1669220"/>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7473" cy="1669220"/>
                    </a:xfrm>
                    <a:prstGeom prst="rect">
                      <a:avLst/>
                    </a:prstGeom>
                    <a:noFill/>
                  </pic:spPr>
                </pic:pic>
              </a:graphicData>
            </a:graphic>
            <wp14:sizeRelH relativeFrom="page">
              <wp14:pctWidth>0</wp14:pctWidth>
            </wp14:sizeRelH>
            <wp14:sizeRelV relativeFrom="page">
              <wp14:pctHeight>0</wp14:pctHeight>
            </wp14:sizeRelV>
          </wp:anchor>
        </w:drawing>
      </w:r>
      <w:r w:rsidR="00604DED" w:rsidRPr="00AD100B">
        <w:rPr>
          <w:rFonts w:ascii="Avenir Next LT Pro" w:hAnsi="Avenir Next LT Pro"/>
          <w:noProof/>
          <w:lang w:eastAsia="en-GB"/>
        </w:rPr>
        <w:drawing>
          <wp:anchor distT="0" distB="0" distL="114300" distR="114300" simplePos="0" relativeHeight="251658251" behindDoc="0" locked="0" layoutInCell="1" allowOverlap="1" wp14:anchorId="1A0456F3" wp14:editId="7DA2EE3F">
            <wp:simplePos x="0" y="0"/>
            <wp:positionH relativeFrom="column">
              <wp:posOffset>698500</wp:posOffset>
            </wp:positionH>
            <wp:positionV relativeFrom="paragraph">
              <wp:posOffset>-63500</wp:posOffset>
            </wp:positionV>
            <wp:extent cx="4356100" cy="4356100"/>
            <wp:effectExtent l="0" t="0" r="6350" b="6350"/>
            <wp:wrapNone/>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56100" cy="435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BFFDFE" w14:textId="4D8CB771" w:rsidR="00604DED" w:rsidRPr="00AD100B" w:rsidRDefault="00604DED" w:rsidP="00E43058">
      <w:pPr>
        <w:spacing w:line="240" w:lineRule="auto"/>
        <w:jc w:val="center"/>
        <w:rPr>
          <w:rFonts w:ascii="Avenir Next LT Pro" w:hAnsi="Avenir Next LT Pro"/>
          <w:b/>
          <w:sz w:val="36"/>
          <w:szCs w:val="36"/>
          <w:u w:val="single"/>
        </w:rPr>
      </w:pPr>
    </w:p>
    <w:p w14:paraId="4DDAC2EE" w14:textId="7C4338CE" w:rsidR="00604DED" w:rsidRPr="00AD100B" w:rsidRDefault="00604DED" w:rsidP="00E43058">
      <w:pPr>
        <w:spacing w:line="240" w:lineRule="auto"/>
        <w:jc w:val="center"/>
        <w:rPr>
          <w:rFonts w:ascii="Avenir Next LT Pro" w:hAnsi="Avenir Next LT Pro"/>
          <w:b/>
          <w:sz w:val="36"/>
          <w:szCs w:val="36"/>
          <w:u w:val="single"/>
        </w:rPr>
      </w:pPr>
    </w:p>
    <w:p w14:paraId="0E134FBF" w14:textId="33B872EA" w:rsidR="00604DED" w:rsidRPr="00AD100B" w:rsidRDefault="00604DED" w:rsidP="00E43058">
      <w:pPr>
        <w:spacing w:line="240" w:lineRule="auto"/>
        <w:jc w:val="center"/>
        <w:rPr>
          <w:rFonts w:ascii="Avenir Next LT Pro" w:hAnsi="Avenir Next LT Pro"/>
          <w:b/>
          <w:sz w:val="36"/>
          <w:szCs w:val="36"/>
          <w:u w:val="single"/>
        </w:rPr>
      </w:pPr>
    </w:p>
    <w:p w14:paraId="2B28E4A5" w14:textId="4962E427" w:rsidR="00545D3B" w:rsidRPr="00AD100B" w:rsidRDefault="00545D3B" w:rsidP="00E43058">
      <w:pPr>
        <w:spacing w:line="240" w:lineRule="auto"/>
        <w:jc w:val="center"/>
        <w:rPr>
          <w:rFonts w:ascii="Avenir Next LT Pro" w:hAnsi="Avenir Next LT Pro"/>
          <w:b/>
          <w:sz w:val="36"/>
          <w:szCs w:val="36"/>
          <w:u w:val="single"/>
        </w:rPr>
      </w:pPr>
    </w:p>
    <w:p w14:paraId="5AD85BB7" w14:textId="2D0A92DB" w:rsidR="00545D3B" w:rsidRPr="00AD100B" w:rsidRDefault="00545D3B" w:rsidP="00E43058">
      <w:pPr>
        <w:spacing w:line="240" w:lineRule="auto"/>
        <w:jc w:val="center"/>
        <w:rPr>
          <w:rFonts w:ascii="Avenir Next LT Pro" w:hAnsi="Avenir Next LT Pro"/>
          <w:b/>
          <w:sz w:val="72"/>
          <w:szCs w:val="72"/>
          <w:u w:val="single"/>
        </w:rPr>
      </w:pPr>
    </w:p>
    <w:p w14:paraId="39436A26" w14:textId="5C5A72EB" w:rsidR="00545D3B" w:rsidRPr="00AD100B" w:rsidRDefault="00545D3B" w:rsidP="00E43058">
      <w:pPr>
        <w:spacing w:line="240" w:lineRule="auto"/>
        <w:jc w:val="center"/>
        <w:rPr>
          <w:rFonts w:ascii="Avenir Next LT Pro" w:hAnsi="Avenir Next LT Pro" w:cs="Arial"/>
          <w:b/>
          <w:sz w:val="72"/>
          <w:szCs w:val="72"/>
          <w:u w:val="single"/>
        </w:rPr>
      </w:pPr>
    </w:p>
    <w:p w14:paraId="517B5776" w14:textId="77777777" w:rsidR="00604DED" w:rsidRPr="00AD100B" w:rsidRDefault="00604DED" w:rsidP="00E43058">
      <w:pPr>
        <w:spacing w:line="240" w:lineRule="auto"/>
        <w:jc w:val="center"/>
        <w:rPr>
          <w:rFonts w:ascii="Avenir Next LT Pro" w:hAnsi="Avenir Next LT Pro" w:cs="Arial"/>
          <w:b/>
          <w:sz w:val="72"/>
          <w:szCs w:val="72"/>
          <w:u w:val="single"/>
        </w:rPr>
      </w:pPr>
    </w:p>
    <w:p w14:paraId="6E2E77AF" w14:textId="77777777" w:rsidR="00604DED" w:rsidRPr="00AD100B" w:rsidRDefault="00604DED" w:rsidP="00E43058">
      <w:pPr>
        <w:spacing w:line="240" w:lineRule="auto"/>
        <w:jc w:val="center"/>
        <w:rPr>
          <w:rFonts w:ascii="Avenir Next LT Pro" w:hAnsi="Avenir Next LT Pro" w:cs="Arial"/>
          <w:b/>
          <w:sz w:val="72"/>
          <w:szCs w:val="72"/>
          <w:u w:val="single"/>
        </w:rPr>
      </w:pPr>
    </w:p>
    <w:p w14:paraId="6A4C1882" w14:textId="03D71ADE" w:rsidR="00545D3B" w:rsidRPr="00AD100B" w:rsidRDefault="00545D3B" w:rsidP="00E43058">
      <w:pPr>
        <w:spacing w:line="240" w:lineRule="auto"/>
        <w:jc w:val="center"/>
        <w:rPr>
          <w:rFonts w:ascii="Avenir Next LT Pro" w:hAnsi="Avenir Next LT Pro" w:cs="Arial"/>
          <w:b/>
          <w:sz w:val="72"/>
          <w:szCs w:val="72"/>
          <w:u w:val="single"/>
        </w:rPr>
      </w:pPr>
      <w:r w:rsidRPr="00AD100B">
        <w:rPr>
          <w:rFonts w:ascii="Avenir Next LT Pro" w:hAnsi="Avenir Next LT Pro" w:cs="Arial"/>
          <w:b/>
          <w:sz w:val="72"/>
          <w:szCs w:val="72"/>
          <w:u w:val="single"/>
        </w:rPr>
        <w:t>Fernwood Primary and Nursery School</w:t>
      </w:r>
    </w:p>
    <w:p w14:paraId="045511DD" w14:textId="227F5C35" w:rsidR="00545D3B" w:rsidRPr="00AD100B" w:rsidRDefault="00545D3B" w:rsidP="00E43058">
      <w:pPr>
        <w:spacing w:line="240" w:lineRule="auto"/>
        <w:jc w:val="center"/>
        <w:rPr>
          <w:rFonts w:ascii="Avenir Next LT Pro" w:hAnsi="Avenir Next LT Pro" w:cs="Arial"/>
          <w:b/>
          <w:sz w:val="72"/>
          <w:szCs w:val="72"/>
          <w:u w:val="single"/>
        </w:rPr>
      </w:pPr>
    </w:p>
    <w:p w14:paraId="21ECB80D" w14:textId="66748CA9" w:rsidR="00604DED" w:rsidRPr="00AD100B" w:rsidRDefault="00604DED" w:rsidP="00E43058">
      <w:pPr>
        <w:spacing w:line="240" w:lineRule="auto"/>
        <w:jc w:val="center"/>
        <w:rPr>
          <w:rFonts w:ascii="Avenir Next LT Pro" w:hAnsi="Avenir Next LT Pro" w:cs="Arial"/>
          <w:b/>
          <w:sz w:val="72"/>
          <w:szCs w:val="72"/>
          <w:u w:val="single"/>
        </w:rPr>
      </w:pPr>
      <w:r w:rsidRPr="00AD100B">
        <w:rPr>
          <w:rFonts w:ascii="Avenir Next LT Pro" w:hAnsi="Avenir Next LT Pro" w:cs="Arial"/>
          <w:b/>
          <w:sz w:val="72"/>
          <w:szCs w:val="72"/>
          <w:u w:val="single"/>
        </w:rPr>
        <w:t>Adaptive Curriculum</w:t>
      </w:r>
    </w:p>
    <w:p w14:paraId="4C320B84" w14:textId="1CD9BD14" w:rsidR="00604DED" w:rsidRPr="00AD100B" w:rsidRDefault="00604DED" w:rsidP="00E43058">
      <w:pPr>
        <w:spacing w:line="240" w:lineRule="auto"/>
        <w:jc w:val="center"/>
        <w:rPr>
          <w:rFonts w:ascii="Avenir Next LT Pro" w:hAnsi="Avenir Next LT Pro" w:cs="Arial"/>
          <w:b/>
          <w:sz w:val="72"/>
          <w:szCs w:val="72"/>
          <w:u w:val="single"/>
        </w:rPr>
      </w:pPr>
    </w:p>
    <w:p w14:paraId="21D043C2" w14:textId="13E816C4" w:rsidR="00545D3B" w:rsidRPr="00AD100B" w:rsidRDefault="00604DED" w:rsidP="00E43058">
      <w:pPr>
        <w:spacing w:line="240" w:lineRule="auto"/>
        <w:jc w:val="center"/>
        <w:rPr>
          <w:rFonts w:ascii="Avenir Next LT Pro" w:hAnsi="Avenir Next LT Pro" w:cs="Arial"/>
          <w:b/>
          <w:sz w:val="72"/>
          <w:szCs w:val="72"/>
          <w:u w:val="single"/>
        </w:rPr>
      </w:pPr>
      <w:r w:rsidRPr="00AD100B">
        <w:rPr>
          <w:rFonts w:ascii="Avenir Next LT Pro" w:hAnsi="Avenir Next LT Pro" w:cs="Arial"/>
          <w:b/>
          <w:sz w:val="72"/>
          <w:szCs w:val="72"/>
          <w:u w:val="single"/>
        </w:rPr>
        <w:t>202</w:t>
      </w:r>
      <w:r w:rsidR="00626249">
        <w:rPr>
          <w:rFonts w:ascii="Avenir Next LT Pro" w:hAnsi="Avenir Next LT Pro" w:cs="Arial"/>
          <w:b/>
          <w:sz w:val="72"/>
          <w:szCs w:val="72"/>
          <w:u w:val="single"/>
        </w:rPr>
        <w:t xml:space="preserve">5 </w:t>
      </w:r>
      <w:r w:rsidRPr="00AD100B">
        <w:rPr>
          <w:rFonts w:ascii="Avenir Next LT Pro" w:hAnsi="Avenir Next LT Pro" w:cs="Arial"/>
          <w:b/>
          <w:sz w:val="72"/>
          <w:szCs w:val="72"/>
          <w:u w:val="single"/>
        </w:rPr>
        <w:t>-</w:t>
      </w:r>
      <w:r w:rsidR="00626249">
        <w:rPr>
          <w:rFonts w:ascii="Avenir Next LT Pro" w:hAnsi="Avenir Next LT Pro" w:cs="Arial"/>
          <w:b/>
          <w:sz w:val="72"/>
          <w:szCs w:val="72"/>
          <w:u w:val="single"/>
        </w:rPr>
        <w:t xml:space="preserve"> </w:t>
      </w:r>
      <w:r w:rsidRPr="00AD100B">
        <w:rPr>
          <w:rFonts w:ascii="Avenir Next LT Pro" w:hAnsi="Avenir Next LT Pro" w:cs="Arial"/>
          <w:b/>
          <w:sz w:val="72"/>
          <w:szCs w:val="72"/>
          <w:u w:val="single"/>
        </w:rPr>
        <w:t>2</w:t>
      </w:r>
      <w:r w:rsidR="00626249">
        <w:rPr>
          <w:rFonts w:ascii="Avenir Next LT Pro" w:hAnsi="Avenir Next LT Pro" w:cs="Arial"/>
          <w:b/>
          <w:sz w:val="72"/>
          <w:szCs w:val="72"/>
          <w:u w:val="single"/>
        </w:rPr>
        <w:t>6</w:t>
      </w:r>
    </w:p>
    <w:p w14:paraId="30D7AE93" w14:textId="226734A7" w:rsidR="00B972B0" w:rsidRDefault="00B972B0" w:rsidP="00AD100B">
      <w:pPr>
        <w:spacing w:line="240" w:lineRule="auto"/>
        <w:rPr>
          <w:rFonts w:ascii="Avenir Next LT Pro" w:hAnsi="Avenir Next LT Pro"/>
          <w:b/>
          <w:sz w:val="36"/>
          <w:szCs w:val="36"/>
          <w:u w:val="single"/>
        </w:rPr>
      </w:pPr>
    </w:p>
    <w:p w14:paraId="63FA0FB8" w14:textId="467D6919" w:rsidR="009B62E0" w:rsidRPr="009B62E0" w:rsidRDefault="00AD100B" w:rsidP="009B62E0">
      <w:pPr>
        <w:spacing w:line="240" w:lineRule="auto"/>
        <w:rPr>
          <w:rFonts w:ascii="Avenir Next LT Pro" w:hAnsi="Avenir Next LT Pro"/>
          <w:b/>
          <w:sz w:val="28"/>
          <w:szCs w:val="36"/>
          <w:u w:val="single"/>
        </w:rPr>
      </w:pPr>
      <w:r w:rsidRPr="00B972B0">
        <w:rPr>
          <w:rFonts w:ascii="Avenir Next LT Pro" w:hAnsi="Avenir Next LT Pro"/>
          <w:b/>
          <w:sz w:val="28"/>
          <w:szCs w:val="36"/>
          <w:u w:val="single"/>
        </w:rPr>
        <w:lastRenderedPageBreak/>
        <w:t>Vision Statement</w:t>
      </w:r>
    </w:p>
    <w:p w14:paraId="194CA562" w14:textId="77777777" w:rsidR="009B62E0" w:rsidRDefault="009B62E0" w:rsidP="009B62E0">
      <w:pPr>
        <w:pStyle w:val="NormalWeb"/>
        <w:shd w:val="clear" w:color="auto" w:fill="FFFFFF"/>
        <w:spacing w:before="240" w:beforeAutospacing="0" w:after="240" w:afterAutospacing="0"/>
        <w:jc w:val="both"/>
        <w:rPr>
          <w:rFonts w:ascii="Avenir Next LT Pro" w:hAnsi="Avenir Next LT Pro"/>
          <w:color w:val="444444"/>
        </w:rPr>
      </w:pPr>
      <w:bookmarkStart w:id="0" w:name="content"/>
      <w:bookmarkEnd w:id="0"/>
      <w:r w:rsidRPr="009B62E0">
        <w:rPr>
          <w:rFonts w:ascii="Avenir Next LT Pro" w:hAnsi="Avenir Next LT Pro"/>
          <w:color w:val="444444"/>
        </w:rPr>
        <w:t>Our motto of ‘</w:t>
      </w:r>
      <w:r w:rsidRPr="009B62E0">
        <w:rPr>
          <w:rStyle w:val="Emphasis"/>
          <w:rFonts w:ascii="Avenir Next LT Pro" w:hAnsi="Avenir Next LT Pro"/>
          <w:color w:val="444444"/>
        </w:rPr>
        <w:t xml:space="preserve">Excellence </w:t>
      </w:r>
      <w:proofErr w:type="gramStart"/>
      <w:r w:rsidRPr="009B62E0">
        <w:rPr>
          <w:rStyle w:val="Emphasis"/>
          <w:rFonts w:ascii="Avenir Next LT Pro" w:hAnsi="Avenir Next LT Pro"/>
          <w:color w:val="444444"/>
        </w:rPr>
        <w:t>For</w:t>
      </w:r>
      <w:proofErr w:type="gramEnd"/>
      <w:r w:rsidRPr="009B62E0">
        <w:rPr>
          <w:rStyle w:val="Emphasis"/>
          <w:rFonts w:ascii="Avenir Next LT Pro" w:hAnsi="Avenir Next LT Pro"/>
          <w:color w:val="444444"/>
        </w:rPr>
        <w:t xml:space="preserve"> All’</w:t>
      </w:r>
      <w:r w:rsidRPr="009B62E0">
        <w:rPr>
          <w:rFonts w:ascii="Avenir Next LT Pro" w:hAnsi="Avenir Next LT Pro"/>
          <w:color w:val="444444"/>
        </w:rPr>
        <w:t> means </w:t>
      </w:r>
      <w:r w:rsidRPr="009B62E0">
        <w:rPr>
          <w:rStyle w:val="Strong"/>
          <w:rFonts w:ascii="Avenir Next LT Pro" w:hAnsi="Avenir Next LT Pro"/>
          <w:color w:val="444444"/>
        </w:rPr>
        <w:t>for all</w:t>
      </w:r>
      <w:r w:rsidRPr="009B62E0">
        <w:rPr>
          <w:rFonts w:ascii="Avenir Next LT Pro" w:hAnsi="Avenir Next LT Pro"/>
          <w:color w:val="444444"/>
        </w:rPr>
        <w:t xml:space="preserve">. </w:t>
      </w:r>
    </w:p>
    <w:p w14:paraId="0B39F32B" w14:textId="79ADBD86" w:rsidR="009B62E0" w:rsidRPr="009B62E0" w:rsidRDefault="009B62E0" w:rsidP="009B62E0">
      <w:pPr>
        <w:pStyle w:val="NormalWeb"/>
        <w:shd w:val="clear" w:color="auto" w:fill="FFFFFF"/>
        <w:spacing w:before="240" w:beforeAutospacing="0" w:after="240" w:afterAutospacing="0"/>
        <w:jc w:val="both"/>
        <w:rPr>
          <w:rFonts w:ascii="Avenir Next LT Pro" w:hAnsi="Avenir Next LT Pro"/>
          <w:color w:val="444444"/>
        </w:rPr>
      </w:pPr>
      <w:r w:rsidRPr="009B62E0">
        <w:rPr>
          <w:rFonts w:ascii="Avenir Next LT Pro" w:hAnsi="Avenir Next LT Pro"/>
          <w:color w:val="444444"/>
        </w:rPr>
        <w:t>Every child and every member of staff.</w:t>
      </w:r>
    </w:p>
    <w:p w14:paraId="49326C9F" w14:textId="2C716311" w:rsidR="009B62E0" w:rsidRPr="009B62E0" w:rsidRDefault="009B62E0" w:rsidP="009B62E0">
      <w:pPr>
        <w:pStyle w:val="NormalWeb"/>
        <w:shd w:val="clear" w:color="auto" w:fill="FFFFFF"/>
        <w:spacing w:before="240" w:beforeAutospacing="0" w:after="240" w:afterAutospacing="0"/>
        <w:jc w:val="both"/>
        <w:rPr>
          <w:rFonts w:ascii="Avenir Next LT Pro" w:hAnsi="Avenir Next LT Pro"/>
          <w:color w:val="444444"/>
        </w:rPr>
      </w:pPr>
      <w:r w:rsidRPr="009B62E0">
        <w:rPr>
          <w:rFonts w:ascii="Avenir Next LT Pro" w:hAnsi="Avenir Next LT Pro"/>
          <w:color w:val="444444"/>
        </w:rPr>
        <w:t>We want to ensure that every person in school feels valued and respected and that they are given the chances they need to succeed and flourish. Our exciting curriculum enables all children to be writers, scientists, mathematicians, athletes, artists and more; this is all developed through an engaging series of topics and themes delivered by experienced staff, a wide range of clubs and opportunities and through links with the community. Our children will be ambassadors for change, wanting to create a better, safer and more charitable community. Fernwood Primary and Nursery School will not just be the biggest school in Nottingham but a beacon of excellence for all.</w:t>
      </w:r>
    </w:p>
    <w:p w14:paraId="2E7DEBDA" w14:textId="6D83E8FB" w:rsidR="009B62E0" w:rsidRPr="009B62E0" w:rsidRDefault="009B62E0" w:rsidP="009B62E0">
      <w:pPr>
        <w:pStyle w:val="NormalWeb"/>
        <w:shd w:val="clear" w:color="auto" w:fill="FFFFFF"/>
        <w:spacing w:before="240" w:beforeAutospacing="0" w:after="240" w:afterAutospacing="0"/>
        <w:rPr>
          <w:rFonts w:ascii="Avenir Next LT Pro" w:hAnsi="Avenir Next LT Pro"/>
          <w:color w:val="444444"/>
        </w:rPr>
      </w:pPr>
      <w:r w:rsidRPr="009B62E0">
        <w:rPr>
          <w:rStyle w:val="Strong"/>
          <w:rFonts w:ascii="Avenir Next LT Pro" w:hAnsi="Avenir Next LT Pro"/>
          <w:color w:val="444444"/>
        </w:rPr>
        <w:t>We aim for our children:</w:t>
      </w:r>
    </w:p>
    <w:p w14:paraId="2FCDC6BD" w14:textId="77777777" w:rsidR="009B62E0" w:rsidRPr="009B62E0" w:rsidRDefault="009B62E0" w:rsidP="009B62E0">
      <w:pPr>
        <w:pStyle w:val="NormalWeb"/>
        <w:shd w:val="clear" w:color="auto" w:fill="FFFFFF"/>
        <w:spacing w:before="240" w:beforeAutospacing="0" w:after="0" w:afterAutospacing="0"/>
        <w:rPr>
          <w:rFonts w:ascii="Avenir Next LT Pro" w:hAnsi="Avenir Next LT Pro"/>
          <w:color w:val="444444"/>
        </w:rPr>
      </w:pPr>
      <w:r w:rsidRPr="009B62E0">
        <w:rPr>
          <w:rFonts w:ascii="Avenir Next LT Pro" w:hAnsi="Avenir Next LT Pro"/>
          <w:color w:val="444444"/>
        </w:rPr>
        <w:t>• to attend school everyday</w:t>
      </w:r>
    </w:p>
    <w:p w14:paraId="044E1183"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be healthy, safe and secure at school</w:t>
      </w:r>
    </w:p>
    <w:p w14:paraId="420281B1"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try their very best; to achieve their very best</w:t>
      </w:r>
    </w:p>
    <w:p w14:paraId="7536387E"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develop oracy, reading and writing skills</w:t>
      </w:r>
    </w:p>
    <w:p w14:paraId="3C2227C5"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use and apply their mathematical knowledge accurately</w:t>
      </w:r>
    </w:p>
    <w:p w14:paraId="055C7CEC"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build their knowledge and skills, step by step, every day, in all subject areas</w:t>
      </w:r>
    </w:p>
    <w:p w14:paraId="483120BB"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be creative in their thinking, their actions and their responses</w:t>
      </w:r>
    </w:p>
    <w:p w14:paraId="1FC18C37"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respond respectfully to one another and to adults within the school community</w:t>
      </w:r>
    </w:p>
    <w:p w14:paraId="5F2CCB22"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be resilient, have a ‘can do’ attitude and be proud of their individuality</w:t>
      </w:r>
    </w:p>
    <w:p w14:paraId="5479B72F" w14:textId="77777777" w:rsidR="009B62E0" w:rsidRPr="009B62E0" w:rsidRDefault="009B62E0" w:rsidP="009B62E0">
      <w:pPr>
        <w:pStyle w:val="NormalWeb"/>
        <w:shd w:val="clear" w:color="auto" w:fill="FFFFFF"/>
        <w:spacing w:before="0" w:beforeAutospacing="0" w:after="0" w:afterAutospacing="0"/>
        <w:rPr>
          <w:rFonts w:ascii="Avenir Next LT Pro" w:hAnsi="Avenir Next LT Pro"/>
          <w:color w:val="444444"/>
        </w:rPr>
      </w:pPr>
      <w:r w:rsidRPr="009B62E0">
        <w:rPr>
          <w:rFonts w:ascii="Avenir Next LT Pro" w:hAnsi="Avenir Next LT Pro"/>
          <w:color w:val="444444"/>
        </w:rPr>
        <w:t>• to enjoy school life!</w:t>
      </w:r>
    </w:p>
    <w:p w14:paraId="5C756C20" w14:textId="77777777" w:rsidR="009B62E0" w:rsidRPr="009B62E0" w:rsidRDefault="009B62E0" w:rsidP="009B62E0">
      <w:pPr>
        <w:pStyle w:val="NormalWeb"/>
        <w:shd w:val="clear" w:color="auto" w:fill="FFFFFF"/>
        <w:spacing w:before="240" w:beforeAutospacing="0" w:after="240" w:afterAutospacing="0"/>
        <w:rPr>
          <w:rFonts w:ascii="Avenir Next LT Pro" w:hAnsi="Avenir Next LT Pro"/>
          <w:color w:val="444444"/>
        </w:rPr>
      </w:pPr>
      <w:r w:rsidRPr="009B62E0">
        <w:rPr>
          <w:rFonts w:ascii="Avenir Next LT Pro" w:hAnsi="Avenir Next LT Pro"/>
          <w:color w:val="444444"/>
        </w:rPr>
        <w:t>We aspire to deliver an </w:t>
      </w:r>
      <w:r w:rsidRPr="009B62E0">
        <w:rPr>
          <w:rStyle w:val="Strong"/>
          <w:rFonts w:ascii="Avenir Next LT Pro" w:hAnsi="Avenir Next LT Pro"/>
          <w:color w:val="444444"/>
        </w:rPr>
        <w:t>outstanding education </w:t>
      </w:r>
      <w:r w:rsidRPr="009B62E0">
        <w:rPr>
          <w:rFonts w:ascii="Avenir Next LT Pro" w:hAnsi="Avenir Next LT Pro"/>
          <w:color w:val="444444"/>
        </w:rPr>
        <w:t>for all our pupils.</w:t>
      </w:r>
    </w:p>
    <w:p w14:paraId="1FC1F09A" w14:textId="5B98A934" w:rsidR="009B62E0" w:rsidRDefault="009B62E0" w:rsidP="009B62E0">
      <w:pPr>
        <w:pStyle w:val="NormalWeb"/>
        <w:shd w:val="clear" w:color="auto" w:fill="FFFFFF"/>
        <w:spacing w:before="240" w:beforeAutospacing="0" w:after="240" w:afterAutospacing="0"/>
        <w:rPr>
          <w:rFonts w:ascii="Avenir Next LT Pro" w:hAnsi="Avenir Next LT Pro"/>
          <w:color w:val="444444"/>
        </w:rPr>
      </w:pPr>
      <w:r w:rsidRPr="009B62E0">
        <w:rPr>
          <w:rFonts w:ascii="Avenir Next LT Pro" w:hAnsi="Avenir Next LT Pro"/>
          <w:color w:val="444444"/>
        </w:rPr>
        <w:t>We provide a </w:t>
      </w:r>
      <w:r w:rsidRPr="009B62E0">
        <w:rPr>
          <w:rStyle w:val="Strong"/>
          <w:rFonts w:ascii="Avenir Next LT Pro" w:hAnsi="Avenir Next LT Pro"/>
          <w:color w:val="444444"/>
        </w:rPr>
        <w:t>safe, positive, inclusive environment </w:t>
      </w:r>
      <w:r w:rsidRPr="009B62E0">
        <w:rPr>
          <w:rFonts w:ascii="Avenir Next LT Pro" w:hAnsi="Avenir Next LT Pro"/>
          <w:color w:val="444444"/>
        </w:rPr>
        <w:t>where pupils are </w:t>
      </w:r>
      <w:r w:rsidRPr="009B62E0">
        <w:rPr>
          <w:rStyle w:val="Strong"/>
          <w:rFonts w:ascii="Avenir Next LT Pro" w:hAnsi="Avenir Next LT Pro"/>
          <w:color w:val="444444"/>
        </w:rPr>
        <w:t>happy,</w:t>
      </w:r>
      <w:r w:rsidRPr="009B62E0">
        <w:rPr>
          <w:rFonts w:ascii="Avenir Next LT Pro" w:hAnsi="Avenir Next LT Pro"/>
          <w:color w:val="444444"/>
        </w:rPr>
        <w:t> </w:t>
      </w:r>
      <w:r w:rsidRPr="009B62E0">
        <w:rPr>
          <w:rStyle w:val="Strong"/>
          <w:rFonts w:ascii="Avenir Next LT Pro" w:hAnsi="Avenir Next LT Pro"/>
          <w:color w:val="444444"/>
        </w:rPr>
        <w:t>flourish and thrive</w:t>
      </w:r>
      <w:r w:rsidRPr="009B62E0">
        <w:rPr>
          <w:rFonts w:ascii="Avenir Next LT Pro" w:hAnsi="Avenir Next LT Pro"/>
          <w:color w:val="444444"/>
        </w:rPr>
        <w:t>.  We </w:t>
      </w:r>
      <w:r w:rsidRPr="009B62E0">
        <w:rPr>
          <w:rStyle w:val="Strong"/>
          <w:rFonts w:ascii="Avenir Next LT Pro" w:hAnsi="Avenir Next LT Pro"/>
          <w:color w:val="444444"/>
        </w:rPr>
        <w:t>value our staff </w:t>
      </w:r>
      <w:r w:rsidRPr="009B62E0">
        <w:rPr>
          <w:rFonts w:ascii="Avenir Next LT Pro" w:hAnsi="Avenir Next LT Pro"/>
          <w:color w:val="444444"/>
        </w:rPr>
        <w:t>and provide an enabling workplace, recognising the knowledge, skills and qualities that they bring to their roles.  We are proud of our </w:t>
      </w:r>
      <w:r w:rsidRPr="009B62E0">
        <w:rPr>
          <w:rStyle w:val="Strong"/>
          <w:rFonts w:ascii="Avenir Next LT Pro" w:hAnsi="Avenir Next LT Pro"/>
          <w:color w:val="444444"/>
        </w:rPr>
        <w:t>richly diverse community </w:t>
      </w:r>
      <w:r w:rsidRPr="009B62E0">
        <w:rPr>
          <w:rFonts w:ascii="Avenir Next LT Pro" w:hAnsi="Avenir Next LT Pro"/>
          <w:color w:val="444444"/>
        </w:rPr>
        <w:t>and celebrate our differences.  We wish to positively impact on our </w:t>
      </w:r>
      <w:r w:rsidRPr="009B62E0">
        <w:rPr>
          <w:rStyle w:val="Strong"/>
          <w:rFonts w:ascii="Avenir Next LT Pro" w:hAnsi="Avenir Next LT Pro"/>
          <w:color w:val="444444"/>
        </w:rPr>
        <w:t>local and wider </w:t>
      </w:r>
      <w:r w:rsidRPr="009B62E0">
        <w:rPr>
          <w:rFonts w:ascii="Avenir Next LT Pro" w:hAnsi="Avenir Next LT Pro"/>
          <w:color w:val="444444"/>
        </w:rPr>
        <w:t>community</w:t>
      </w:r>
      <w:r>
        <w:rPr>
          <w:rFonts w:ascii="Avenir Next LT Pro" w:hAnsi="Avenir Next LT Pro"/>
          <w:color w:val="444444"/>
        </w:rPr>
        <w:t>.</w:t>
      </w:r>
    </w:p>
    <w:p w14:paraId="2D2D0EE5" w14:textId="37C3EF27" w:rsidR="000A28BC" w:rsidRDefault="009B62E0" w:rsidP="009B62E0">
      <w:pPr>
        <w:pStyle w:val="NormalWeb"/>
        <w:shd w:val="clear" w:color="auto" w:fill="FFFFFF"/>
        <w:spacing w:before="240" w:beforeAutospacing="0" w:after="240" w:afterAutospacing="0"/>
        <w:rPr>
          <w:rFonts w:ascii="Avenir Next LT Pro" w:hAnsi="Avenir Next LT Pro"/>
          <w:color w:val="444444"/>
        </w:rPr>
      </w:pPr>
      <w:r>
        <w:rPr>
          <w:rFonts w:ascii="Avenir Next LT Pro" w:hAnsi="Avenir Next LT Pro"/>
          <w:color w:val="444444"/>
        </w:rPr>
        <w:t xml:space="preserve">Our adaptive curriculum supports our whole school vision and enables all children to be successful through carefully planned adaptations and </w:t>
      </w:r>
      <w:r w:rsidR="000A28BC">
        <w:rPr>
          <w:rFonts w:ascii="Avenir Next LT Pro" w:hAnsi="Avenir Next LT Pro"/>
          <w:color w:val="444444"/>
        </w:rPr>
        <w:t xml:space="preserve">extensive </w:t>
      </w:r>
      <w:r>
        <w:rPr>
          <w:rFonts w:ascii="Avenir Next LT Pro" w:hAnsi="Avenir Next LT Pro"/>
          <w:color w:val="444444"/>
        </w:rPr>
        <w:t xml:space="preserve">challenges.  Each subject has an overview of how children are supported and how teachers are adapting learning to ensure all children can achieve.  Through careful planning we are meeting the needs of all children, including </w:t>
      </w:r>
      <w:r w:rsidR="000A28BC">
        <w:rPr>
          <w:rFonts w:ascii="Avenir Next LT Pro" w:hAnsi="Avenir Next LT Pro"/>
          <w:color w:val="444444"/>
        </w:rPr>
        <w:t>the children with significant needs</w:t>
      </w:r>
      <w:r>
        <w:rPr>
          <w:rFonts w:ascii="Avenir Next LT Pro" w:hAnsi="Avenir Next LT Pro"/>
          <w:color w:val="444444"/>
        </w:rPr>
        <w:t xml:space="preserve">.  Assessment opportunities are planned in to ensure children are making progress.  Further support is then planned accordingly or level of challenge increased. </w:t>
      </w:r>
      <w:r w:rsidR="000A28BC">
        <w:rPr>
          <w:rFonts w:ascii="Avenir Next LT Pro" w:hAnsi="Avenir Next LT Pro"/>
          <w:color w:val="444444"/>
        </w:rPr>
        <w:t xml:space="preserve"> The adaptive curriculum also outlines what support is available at every stage and how learning is being assessed. </w:t>
      </w:r>
    </w:p>
    <w:p w14:paraId="4FB5318F" w14:textId="77777777" w:rsidR="000A28BC" w:rsidRDefault="000A28BC" w:rsidP="000A28BC">
      <w:pPr>
        <w:pStyle w:val="NormalWeb"/>
        <w:shd w:val="clear" w:color="auto" w:fill="FFFFFF"/>
        <w:spacing w:before="240" w:beforeAutospacing="0" w:after="240" w:afterAutospacing="0"/>
        <w:rPr>
          <w:rFonts w:ascii="Avenir Next LT Pro" w:hAnsi="Avenir Next LT Pro"/>
          <w:color w:val="444444"/>
        </w:rPr>
      </w:pPr>
      <w:r>
        <w:rPr>
          <w:rFonts w:ascii="Avenir Next LT Pro" w:hAnsi="Avenir Next LT Pro"/>
          <w:color w:val="444444"/>
        </w:rPr>
        <w:t xml:space="preserve">This is a flexible working document and is updated regularly. </w:t>
      </w:r>
    </w:p>
    <w:p w14:paraId="6DAD8FE6" w14:textId="4AD104E2" w:rsidR="00AD100B" w:rsidRPr="000A28BC" w:rsidRDefault="00AD100B" w:rsidP="000A28BC">
      <w:pPr>
        <w:pStyle w:val="NormalWeb"/>
        <w:shd w:val="clear" w:color="auto" w:fill="FFFFFF"/>
        <w:spacing w:before="240" w:beforeAutospacing="0" w:after="240" w:afterAutospacing="0"/>
        <w:rPr>
          <w:rFonts w:ascii="Avenir Next LT Pro" w:hAnsi="Avenir Next LT Pro"/>
          <w:color w:val="444444"/>
        </w:rPr>
      </w:pPr>
      <w:r w:rsidRPr="00B972B0">
        <w:rPr>
          <w:rFonts w:ascii="Avenir Next LT Pro" w:hAnsi="Avenir Next LT Pro"/>
          <w:b/>
          <w:sz w:val="28"/>
          <w:szCs w:val="36"/>
          <w:u w:val="single"/>
        </w:rPr>
        <w:lastRenderedPageBreak/>
        <w:t>Evidence Informed</w:t>
      </w:r>
    </w:p>
    <w:p w14:paraId="42E40A1C" w14:textId="631310BC" w:rsidR="009B62E0" w:rsidRDefault="009B62E0" w:rsidP="00AD100B">
      <w:pPr>
        <w:spacing w:line="240" w:lineRule="auto"/>
        <w:rPr>
          <w:rFonts w:ascii="Avenir Next LT Pro" w:hAnsi="Avenir Next LT Pro"/>
          <w:sz w:val="24"/>
          <w:szCs w:val="36"/>
        </w:rPr>
      </w:pPr>
      <w:r>
        <w:rPr>
          <w:rFonts w:ascii="Avenir Next LT Pro" w:hAnsi="Avenir Next LT Pro"/>
          <w:sz w:val="24"/>
          <w:szCs w:val="36"/>
        </w:rPr>
        <w:t>Our adaptive curriculum has been evidence informed from the following:</w:t>
      </w:r>
    </w:p>
    <w:p w14:paraId="4FEA29F3" w14:textId="77777777" w:rsidR="009B62E0" w:rsidRDefault="009B62E0" w:rsidP="00AD100B">
      <w:pPr>
        <w:spacing w:line="240" w:lineRule="auto"/>
        <w:rPr>
          <w:rFonts w:ascii="Avenir Next LT Pro" w:hAnsi="Avenir Next LT Pro"/>
          <w:sz w:val="24"/>
          <w:szCs w:val="36"/>
        </w:rPr>
      </w:pPr>
    </w:p>
    <w:p w14:paraId="06E3EC4D" w14:textId="4164B7C0"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SEND code of Practice</w:t>
      </w:r>
    </w:p>
    <w:p w14:paraId="2DE016B0" w14:textId="1A4DCD30"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EEF SEND Guidance Report</w:t>
      </w:r>
    </w:p>
    <w:p w14:paraId="35C5615C" w14:textId="15685D74"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EEF ‘5 a day’ principle</w:t>
      </w:r>
    </w:p>
    <w:p w14:paraId="5FD5F04C" w14:textId="0EC38EC4" w:rsidR="00AD100B" w:rsidRPr="00B972B0"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Learning Rainforest, Tom Sherrington</w:t>
      </w:r>
    </w:p>
    <w:p w14:paraId="7F48B7D0" w14:textId="2356FD46" w:rsidR="00AD100B" w:rsidRPr="00B972B0" w:rsidRDefault="00AD100B" w:rsidP="00AD100B">
      <w:pPr>
        <w:spacing w:line="240" w:lineRule="auto"/>
        <w:rPr>
          <w:rFonts w:ascii="Avenir Next LT Pro" w:hAnsi="Avenir Next LT Pro"/>
          <w:sz w:val="24"/>
          <w:szCs w:val="36"/>
        </w:rPr>
      </w:pPr>
      <w:proofErr w:type="spellStart"/>
      <w:r w:rsidRPr="00B972B0">
        <w:rPr>
          <w:rFonts w:ascii="Avenir Next LT Pro" w:hAnsi="Avenir Next LT Pro"/>
          <w:sz w:val="24"/>
          <w:szCs w:val="36"/>
        </w:rPr>
        <w:t>Rosenshine’s</w:t>
      </w:r>
      <w:proofErr w:type="spellEnd"/>
      <w:r w:rsidRPr="00B972B0">
        <w:rPr>
          <w:rFonts w:ascii="Avenir Next LT Pro" w:hAnsi="Avenir Next LT Pro"/>
          <w:sz w:val="24"/>
          <w:szCs w:val="36"/>
        </w:rPr>
        <w:t xml:space="preserve"> Principles in Action, Tom Sherrington</w:t>
      </w:r>
    </w:p>
    <w:p w14:paraId="5B3F2A04" w14:textId="357E5108" w:rsidR="00AD100B" w:rsidRDefault="00AD100B" w:rsidP="00AD100B">
      <w:pPr>
        <w:spacing w:line="240" w:lineRule="auto"/>
        <w:rPr>
          <w:rFonts w:ascii="Avenir Next LT Pro" w:hAnsi="Avenir Next LT Pro"/>
          <w:sz w:val="24"/>
          <w:szCs w:val="36"/>
        </w:rPr>
      </w:pPr>
      <w:r w:rsidRPr="00B972B0">
        <w:rPr>
          <w:rFonts w:ascii="Avenir Next LT Pro" w:hAnsi="Avenir Next LT Pro"/>
          <w:sz w:val="24"/>
          <w:szCs w:val="36"/>
        </w:rPr>
        <w:t>Understanding Adaptive Teaching, Education South West</w:t>
      </w:r>
    </w:p>
    <w:p w14:paraId="49F7813D" w14:textId="68AF31D0" w:rsidR="002B0F3B" w:rsidRDefault="002B0F3B" w:rsidP="00AD100B">
      <w:pPr>
        <w:spacing w:line="240" w:lineRule="auto"/>
        <w:rPr>
          <w:rFonts w:ascii="Avenir Next LT Pro" w:hAnsi="Avenir Next LT Pro"/>
          <w:sz w:val="24"/>
          <w:szCs w:val="36"/>
        </w:rPr>
      </w:pPr>
      <w:r>
        <w:rPr>
          <w:rFonts w:ascii="Avenir Next LT Pro" w:hAnsi="Avenir Next LT Pro"/>
          <w:sz w:val="24"/>
          <w:szCs w:val="36"/>
        </w:rPr>
        <w:t>NASEN, Teacher’s handbook</w:t>
      </w:r>
    </w:p>
    <w:p w14:paraId="2416DCAB" w14:textId="1C1C5960" w:rsidR="00524976" w:rsidRDefault="00524976" w:rsidP="00AD100B">
      <w:pPr>
        <w:spacing w:line="240" w:lineRule="auto"/>
        <w:rPr>
          <w:rFonts w:ascii="Avenir Next LT Pro" w:hAnsi="Avenir Next LT Pro"/>
          <w:sz w:val="24"/>
          <w:szCs w:val="36"/>
        </w:rPr>
      </w:pPr>
    </w:p>
    <w:p w14:paraId="069D75C5" w14:textId="77777777" w:rsidR="00524976" w:rsidRPr="00B972B0" w:rsidRDefault="00524976" w:rsidP="00AD100B">
      <w:pPr>
        <w:spacing w:line="240" w:lineRule="auto"/>
        <w:rPr>
          <w:rFonts w:ascii="Avenir Next LT Pro" w:hAnsi="Avenir Next LT Pro"/>
          <w:sz w:val="24"/>
          <w:szCs w:val="36"/>
        </w:rPr>
      </w:pPr>
    </w:p>
    <w:p w14:paraId="35088048" w14:textId="00AE6E6B" w:rsidR="00AD100B" w:rsidRDefault="007F41B5" w:rsidP="00AD100B">
      <w:pPr>
        <w:spacing w:line="240" w:lineRule="auto"/>
        <w:rPr>
          <w:rFonts w:ascii="Avenir Next LT Pro" w:hAnsi="Avenir Next LT Pro"/>
          <w:sz w:val="36"/>
          <w:szCs w:val="36"/>
        </w:rPr>
      </w:pPr>
      <w:r w:rsidRPr="007F41B5">
        <w:rPr>
          <w:rFonts w:ascii="Avenir Next LT Pro" w:hAnsi="Avenir Next LT Pro"/>
          <w:b/>
          <w:noProof/>
          <w:sz w:val="36"/>
          <w:szCs w:val="36"/>
          <w:u w:val="single"/>
        </w:rPr>
        <w:drawing>
          <wp:anchor distT="0" distB="0" distL="114300" distR="114300" simplePos="0" relativeHeight="251661324" behindDoc="0" locked="0" layoutInCell="1" allowOverlap="1" wp14:anchorId="1864BFCB" wp14:editId="47958CEF">
            <wp:simplePos x="0" y="0"/>
            <wp:positionH relativeFrom="column">
              <wp:posOffset>1495425</wp:posOffset>
            </wp:positionH>
            <wp:positionV relativeFrom="paragraph">
              <wp:posOffset>59690</wp:posOffset>
            </wp:positionV>
            <wp:extent cx="2098608" cy="790893"/>
            <wp:effectExtent l="0" t="0" r="0" b="9525"/>
            <wp:wrapNone/>
            <wp:docPr id="7" name="Picture 6">
              <a:extLst xmlns:a="http://schemas.openxmlformats.org/drawingml/2006/main">
                <a:ext uri="{FF2B5EF4-FFF2-40B4-BE49-F238E27FC236}">
                  <a16:creationId xmlns:a16="http://schemas.microsoft.com/office/drawing/2014/main" id="{75FE2180-6A2D-44BF-90E6-7E38F0BFB8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5FE2180-6A2D-44BF-90E6-7E38F0BFB84E}"/>
                        </a:ext>
                      </a:extLst>
                    </pic:cNvPr>
                    <pic:cNvPicPr>
                      <a:picLocks noChangeAspect="1"/>
                    </pic:cNvPicPr>
                  </pic:nvPicPr>
                  <pic:blipFill>
                    <a:blip r:embed="rId13"/>
                    <a:stretch>
                      <a:fillRect/>
                    </a:stretch>
                  </pic:blipFill>
                  <pic:spPr>
                    <a:xfrm>
                      <a:off x="0" y="0"/>
                      <a:ext cx="2098608" cy="790893"/>
                    </a:xfrm>
                    <a:prstGeom prst="rect">
                      <a:avLst/>
                    </a:prstGeom>
                  </pic:spPr>
                </pic:pic>
              </a:graphicData>
            </a:graphic>
          </wp:anchor>
        </w:drawing>
      </w:r>
      <w:r w:rsidRPr="007F41B5">
        <w:rPr>
          <w:rFonts w:ascii="Avenir Next LT Pro" w:hAnsi="Avenir Next LT Pro"/>
          <w:b/>
          <w:noProof/>
          <w:sz w:val="36"/>
          <w:szCs w:val="36"/>
          <w:u w:val="single"/>
        </w:rPr>
        <w:drawing>
          <wp:anchor distT="0" distB="0" distL="114300" distR="114300" simplePos="0" relativeHeight="251664396" behindDoc="0" locked="0" layoutInCell="1" allowOverlap="1" wp14:anchorId="1CA4A146" wp14:editId="0971883B">
            <wp:simplePos x="0" y="0"/>
            <wp:positionH relativeFrom="column">
              <wp:posOffset>-1270</wp:posOffset>
            </wp:positionH>
            <wp:positionV relativeFrom="paragraph">
              <wp:posOffset>64770</wp:posOffset>
            </wp:positionV>
            <wp:extent cx="1428750" cy="2228850"/>
            <wp:effectExtent l="0" t="0" r="0" b="0"/>
            <wp:wrapNone/>
            <wp:docPr id="1032" name="Picture 8" descr="Image result for send code of practice">
              <a:extLst xmlns:a="http://schemas.openxmlformats.org/drawingml/2006/main">
                <a:ext uri="{FF2B5EF4-FFF2-40B4-BE49-F238E27FC236}">
                  <a16:creationId xmlns:a16="http://schemas.microsoft.com/office/drawing/2014/main" id="{1FF5FB38-AF86-485A-B581-975F9D030F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Image result for send code of practice">
                      <a:extLst>
                        <a:ext uri="{FF2B5EF4-FFF2-40B4-BE49-F238E27FC236}">
                          <a16:creationId xmlns:a16="http://schemas.microsoft.com/office/drawing/2014/main" id="{1FF5FB38-AF86-485A-B581-975F9D030FE9}"/>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222885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01377FAB" w14:textId="2356663B" w:rsidR="00AD100B" w:rsidRDefault="00AD100B" w:rsidP="00AD100B">
      <w:pPr>
        <w:spacing w:line="240" w:lineRule="auto"/>
        <w:rPr>
          <w:rFonts w:ascii="Avenir Next LT Pro" w:hAnsi="Avenir Next LT Pro"/>
          <w:b/>
          <w:sz w:val="36"/>
          <w:szCs w:val="36"/>
          <w:u w:val="single"/>
        </w:rPr>
      </w:pPr>
    </w:p>
    <w:p w14:paraId="54C373C2" w14:textId="46DF95DE" w:rsidR="00AD100B" w:rsidRDefault="007F41B5" w:rsidP="00AD100B">
      <w:pPr>
        <w:spacing w:line="240" w:lineRule="auto"/>
        <w:rPr>
          <w:rFonts w:ascii="Avenir Next LT Pro" w:hAnsi="Avenir Next LT Pro"/>
          <w:b/>
          <w:sz w:val="36"/>
          <w:szCs w:val="36"/>
          <w:u w:val="single"/>
        </w:rPr>
      </w:pPr>
      <w:r w:rsidRPr="007F41B5">
        <w:rPr>
          <w:rFonts w:ascii="Avenir Next LT Pro" w:hAnsi="Avenir Next LT Pro"/>
          <w:b/>
          <w:noProof/>
          <w:sz w:val="36"/>
          <w:szCs w:val="36"/>
          <w:u w:val="single"/>
        </w:rPr>
        <w:drawing>
          <wp:anchor distT="0" distB="0" distL="114300" distR="114300" simplePos="0" relativeHeight="251660300" behindDoc="0" locked="0" layoutInCell="1" allowOverlap="1" wp14:anchorId="0ADB245E" wp14:editId="79007340">
            <wp:simplePos x="0" y="0"/>
            <wp:positionH relativeFrom="column">
              <wp:posOffset>1645285</wp:posOffset>
            </wp:positionH>
            <wp:positionV relativeFrom="paragraph">
              <wp:posOffset>311150</wp:posOffset>
            </wp:positionV>
            <wp:extent cx="1762371" cy="781159"/>
            <wp:effectExtent l="0" t="0" r="9525" b="0"/>
            <wp:wrapNone/>
            <wp:docPr id="6" name="Picture 5">
              <a:extLst xmlns:a="http://schemas.openxmlformats.org/drawingml/2006/main">
                <a:ext uri="{FF2B5EF4-FFF2-40B4-BE49-F238E27FC236}">
                  <a16:creationId xmlns:a16="http://schemas.microsoft.com/office/drawing/2014/main" id="{C1F65D55-9097-49F7-9687-E0D4DFEA90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1F65D55-9097-49F7-9687-E0D4DFEA9005}"/>
                        </a:ext>
                      </a:extLst>
                    </pic:cNvPr>
                    <pic:cNvPicPr>
                      <a:picLocks noChangeAspect="1"/>
                    </pic:cNvPicPr>
                  </pic:nvPicPr>
                  <pic:blipFill>
                    <a:blip r:embed="rId15"/>
                    <a:stretch>
                      <a:fillRect/>
                    </a:stretch>
                  </pic:blipFill>
                  <pic:spPr>
                    <a:xfrm>
                      <a:off x="0" y="0"/>
                      <a:ext cx="1762371" cy="781159"/>
                    </a:xfrm>
                    <a:prstGeom prst="rect">
                      <a:avLst/>
                    </a:prstGeom>
                  </pic:spPr>
                </pic:pic>
              </a:graphicData>
            </a:graphic>
          </wp:anchor>
        </w:drawing>
      </w:r>
    </w:p>
    <w:p w14:paraId="58985D85" w14:textId="11C4D86E" w:rsidR="00AD100B" w:rsidRDefault="00AD100B" w:rsidP="00AD100B">
      <w:pPr>
        <w:spacing w:line="240" w:lineRule="auto"/>
        <w:rPr>
          <w:rFonts w:ascii="Avenir Next LT Pro" w:hAnsi="Avenir Next LT Pro"/>
          <w:b/>
          <w:sz w:val="36"/>
          <w:szCs w:val="36"/>
          <w:u w:val="single"/>
        </w:rPr>
      </w:pPr>
    </w:p>
    <w:p w14:paraId="43EF91F4" w14:textId="6C6E1E71" w:rsidR="00AD100B" w:rsidRDefault="00AD100B" w:rsidP="00AD100B">
      <w:pPr>
        <w:spacing w:line="240" w:lineRule="auto"/>
        <w:rPr>
          <w:rFonts w:ascii="Avenir Next LT Pro" w:hAnsi="Avenir Next LT Pro"/>
          <w:b/>
          <w:sz w:val="36"/>
          <w:szCs w:val="36"/>
          <w:u w:val="single"/>
        </w:rPr>
      </w:pPr>
    </w:p>
    <w:p w14:paraId="33E69306" w14:textId="03E6797F" w:rsidR="00AD100B" w:rsidRDefault="00AD100B" w:rsidP="00AD100B">
      <w:pPr>
        <w:spacing w:line="240" w:lineRule="auto"/>
        <w:rPr>
          <w:rFonts w:ascii="Avenir Next LT Pro" w:hAnsi="Avenir Next LT Pro"/>
          <w:b/>
          <w:sz w:val="36"/>
          <w:szCs w:val="36"/>
          <w:u w:val="single"/>
        </w:rPr>
      </w:pPr>
    </w:p>
    <w:p w14:paraId="1F1473E6" w14:textId="449CA280" w:rsidR="00AD100B" w:rsidRDefault="007F41B5" w:rsidP="00AD100B">
      <w:pPr>
        <w:spacing w:line="240" w:lineRule="auto"/>
        <w:rPr>
          <w:rFonts w:ascii="Avenir Next LT Pro" w:hAnsi="Avenir Next LT Pro"/>
          <w:b/>
          <w:sz w:val="36"/>
          <w:szCs w:val="36"/>
          <w:u w:val="single"/>
        </w:rPr>
      </w:pPr>
      <w:r w:rsidRPr="007F41B5">
        <w:rPr>
          <w:rFonts w:ascii="Avenir Next LT Pro" w:hAnsi="Avenir Next LT Pro"/>
          <w:b/>
          <w:noProof/>
          <w:sz w:val="36"/>
          <w:szCs w:val="36"/>
          <w:u w:val="single"/>
        </w:rPr>
        <w:drawing>
          <wp:anchor distT="0" distB="0" distL="114300" distR="114300" simplePos="0" relativeHeight="251662348" behindDoc="0" locked="0" layoutInCell="1" allowOverlap="1" wp14:anchorId="6A25EE7D" wp14:editId="20AD3467">
            <wp:simplePos x="0" y="0"/>
            <wp:positionH relativeFrom="column">
              <wp:posOffset>1752601</wp:posOffset>
            </wp:positionH>
            <wp:positionV relativeFrom="paragraph">
              <wp:posOffset>143510</wp:posOffset>
            </wp:positionV>
            <wp:extent cx="1426678" cy="2039620"/>
            <wp:effectExtent l="0" t="0" r="2540" b="0"/>
            <wp:wrapNone/>
            <wp:docPr id="1028" name="Picture 4" descr="Image result for rosenshines principles">
              <a:extLst xmlns:a="http://schemas.openxmlformats.org/drawingml/2006/main">
                <a:ext uri="{FF2B5EF4-FFF2-40B4-BE49-F238E27FC236}">
                  <a16:creationId xmlns:a16="http://schemas.microsoft.com/office/drawing/2014/main" id="{5A674124-BF78-4A5D-9A0F-F0127B4496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Image result for rosenshines principles">
                      <a:extLst>
                        <a:ext uri="{FF2B5EF4-FFF2-40B4-BE49-F238E27FC236}">
                          <a16:creationId xmlns:a16="http://schemas.microsoft.com/office/drawing/2014/main" id="{5A674124-BF78-4A5D-9A0F-F0127B44969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31998" cy="2047225"/>
                    </a:xfrm>
                    <a:prstGeom prst="rect">
                      <a:avLst/>
                    </a:prstGeom>
                    <a:noFill/>
                  </pic:spPr>
                </pic:pic>
              </a:graphicData>
            </a:graphic>
            <wp14:sizeRelH relativeFrom="margin">
              <wp14:pctWidth>0</wp14:pctWidth>
            </wp14:sizeRelH>
            <wp14:sizeRelV relativeFrom="margin">
              <wp14:pctHeight>0</wp14:pctHeight>
            </wp14:sizeRelV>
          </wp:anchor>
        </w:drawing>
      </w:r>
      <w:r w:rsidRPr="007F41B5">
        <w:rPr>
          <w:rFonts w:ascii="Avenir Next LT Pro" w:hAnsi="Avenir Next LT Pro"/>
          <w:b/>
          <w:noProof/>
          <w:sz w:val="36"/>
          <w:szCs w:val="36"/>
          <w:u w:val="single"/>
        </w:rPr>
        <w:drawing>
          <wp:anchor distT="0" distB="0" distL="114300" distR="114300" simplePos="0" relativeHeight="251663372" behindDoc="0" locked="0" layoutInCell="1" allowOverlap="1" wp14:anchorId="12AF4AF5" wp14:editId="0B02DFCD">
            <wp:simplePos x="0" y="0"/>
            <wp:positionH relativeFrom="column">
              <wp:posOffset>-4445</wp:posOffset>
            </wp:positionH>
            <wp:positionV relativeFrom="paragraph">
              <wp:posOffset>147320</wp:posOffset>
            </wp:positionV>
            <wp:extent cx="1426936" cy="2039989"/>
            <wp:effectExtent l="0" t="0" r="1905" b="0"/>
            <wp:wrapNone/>
            <wp:docPr id="1030" name="Picture 6" descr="Image result for learning rainforest">
              <a:extLst xmlns:a="http://schemas.openxmlformats.org/drawingml/2006/main">
                <a:ext uri="{FF2B5EF4-FFF2-40B4-BE49-F238E27FC236}">
                  <a16:creationId xmlns:a16="http://schemas.microsoft.com/office/drawing/2014/main" id="{2637C274-9499-48AF-B817-6CA6C07A3B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learning rainforest">
                      <a:extLst>
                        <a:ext uri="{FF2B5EF4-FFF2-40B4-BE49-F238E27FC236}">
                          <a16:creationId xmlns:a16="http://schemas.microsoft.com/office/drawing/2014/main" id="{2637C274-9499-48AF-B817-6CA6C07A3BB7}"/>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6936" cy="2039989"/>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4B0331FF" w14:textId="1B9D1E9B" w:rsidR="00AD100B" w:rsidRDefault="00AD100B" w:rsidP="00AD100B">
      <w:pPr>
        <w:spacing w:line="240" w:lineRule="auto"/>
        <w:rPr>
          <w:rFonts w:ascii="Avenir Next LT Pro" w:hAnsi="Avenir Next LT Pro"/>
          <w:b/>
          <w:sz w:val="36"/>
          <w:szCs w:val="36"/>
          <w:u w:val="single"/>
        </w:rPr>
      </w:pPr>
    </w:p>
    <w:p w14:paraId="622A5270" w14:textId="343F1362" w:rsidR="00AD100B" w:rsidRDefault="00AD100B" w:rsidP="00AD100B">
      <w:pPr>
        <w:spacing w:line="240" w:lineRule="auto"/>
        <w:rPr>
          <w:rFonts w:ascii="Avenir Next LT Pro" w:hAnsi="Avenir Next LT Pro"/>
          <w:b/>
          <w:sz w:val="36"/>
          <w:szCs w:val="36"/>
          <w:u w:val="single"/>
        </w:rPr>
      </w:pPr>
    </w:p>
    <w:p w14:paraId="5C13F8F0" w14:textId="0541E489" w:rsidR="00AD100B" w:rsidRDefault="00AD100B" w:rsidP="00AD100B">
      <w:pPr>
        <w:spacing w:line="240" w:lineRule="auto"/>
        <w:rPr>
          <w:rFonts w:ascii="Avenir Next LT Pro" w:hAnsi="Avenir Next LT Pro"/>
          <w:b/>
          <w:sz w:val="36"/>
          <w:szCs w:val="36"/>
          <w:u w:val="single"/>
        </w:rPr>
      </w:pPr>
    </w:p>
    <w:p w14:paraId="0D667493" w14:textId="3EB9E265" w:rsidR="00AD100B" w:rsidRDefault="00AD100B" w:rsidP="00AD100B">
      <w:pPr>
        <w:spacing w:line="240" w:lineRule="auto"/>
        <w:rPr>
          <w:rFonts w:ascii="Avenir Next LT Pro" w:hAnsi="Avenir Next LT Pro"/>
          <w:b/>
          <w:sz w:val="36"/>
          <w:szCs w:val="36"/>
          <w:u w:val="single"/>
        </w:rPr>
      </w:pPr>
    </w:p>
    <w:p w14:paraId="296369C4" w14:textId="749059F3" w:rsidR="00EB1E50" w:rsidRDefault="00EB1E50" w:rsidP="00AD100B">
      <w:pPr>
        <w:spacing w:line="240" w:lineRule="auto"/>
        <w:rPr>
          <w:rFonts w:ascii="Avenir Next LT Pro" w:hAnsi="Avenir Next LT Pro"/>
          <w:b/>
          <w:sz w:val="36"/>
          <w:szCs w:val="36"/>
          <w:u w:val="single"/>
        </w:rPr>
      </w:pPr>
    </w:p>
    <w:p w14:paraId="744EAD21" w14:textId="3205C2F7" w:rsidR="00EB1E50" w:rsidRDefault="00EB1E50" w:rsidP="00AD100B">
      <w:pPr>
        <w:spacing w:line="240" w:lineRule="auto"/>
        <w:rPr>
          <w:rFonts w:ascii="Avenir Next LT Pro" w:hAnsi="Avenir Next LT Pro"/>
          <w:b/>
          <w:sz w:val="28"/>
          <w:szCs w:val="36"/>
          <w:u w:val="single"/>
        </w:rPr>
      </w:pPr>
    </w:p>
    <w:p w14:paraId="11A2AF8D" w14:textId="6D7B9CF7" w:rsidR="00EB1E50" w:rsidRDefault="00EB1E50" w:rsidP="00AD100B">
      <w:pPr>
        <w:spacing w:line="240" w:lineRule="auto"/>
        <w:rPr>
          <w:rFonts w:ascii="Avenir Next LT Pro" w:hAnsi="Avenir Next LT Pro"/>
          <w:b/>
          <w:sz w:val="28"/>
          <w:szCs w:val="36"/>
          <w:u w:val="single"/>
        </w:rPr>
      </w:pPr>
    </w:p>
    <w:p w14:paraId="2ADF71DA" w14:textId="61BBBB64" w:rsidR="00EB1E50" w:rsidRPr="00EB1E50" w:rsidRDefault="00AD100B" w:rsidP="00AD100B">
      <w:pPr>
        <w:spacing w:line="240" w:lineRule="auto"/>
        <w:rPr>
          <w:rFonts w:ascii="Avenir Next LT Pro" w:hAnsi="Avenir Next LT Pro"/>
          <w:b/>
          <w:sz w:val="28"/>
          <w:szCs w:val="36"/>
          <w:u w:val="single"/>
        </w:rPr>
      </w:pPr>
      <w:r w:rsidRPr="00B972B0">
        <w:rPr>
          <w:rFonts w:ascii="Avenir Next LT Pro" w:hAnsi="Avenir Next LT Pro"/>
          <w:b/>
          <w:sz w:val="28"/>
          <w:szCs w:val="36"/>
          <w:u w:val="single"/>
        </w:rPr>
        <w:lastRenderedPageBreak/>
        <w:t>Model for Meeting the needs of all learners</w:t>
      </w:r>
    </w:p>
    <w:tbl>
      <w:tblPr>
        <w:tblStyle w:val="TableGrid"/>
        <w:tblW w:w="0" w:type="auto"/>
        <w:tblLook w:val="04A0" w:firstRow="1" w:lastRow="0" w:firstColumn="1" w:lastColumn="0" w:noHBand="0" w:noVBand="1"/>
      </w:tblPr>
      <w:tblGrid>
        <w:gridCol w:w="2249"/>
        <w:gridCol w:w="2253"/>
        <w:gridCol w:w="2247"/>
        <w:gridCol w:w="2247"/>
      </w:tblGrid>
      <w:tr w:rsidR="008F1B4F" w14:paraId="42F63865" w14:textId="77777777" w:rsidTr="00B522C6">
        <w:tc>
          <w:tcPr>
            <w:tcW w:w="2249" w:type="dxa"/>
            <w:tcBorders>
              <w:top w:val="single" w:sz="12" w:space="0" w:color="auto"/>
              <w:left w:val="single" w:sz="12" w:space="0" w:color="auto"/>
              <w:bottom w:val="single" w:sz="12" w:space="0" w:color="auto"/>
              <w:right w:val="single" w:sz="12" w:space="0" w:color="auto"/>
            </w:tcBorders>
            <w:shd w:val="clear" w:color="auto" w:fill="00B050"/>
          </w:tcPr>
          <w:p w14:paraId="1560379E" w14:textId="77777777" w:rsidR="008F1B4F" w:rsidRPr="00B522C6" w:rsidRDefault="008F1B4F" w:rsidP="00AD100B">
            <w:pPr>
              <w:rPr>
                <w:rFonts w:ascii="Avenir Next LT Pro" w:hAnsi="Avenir Next LT Pro"/>
                <w:b/>
                <w:sz w:val="32"/>
                <w:szCs w:val="36"/>
              </w:rPr>
            </w:pPr>
          </w:p>
        </w:tc>
        <w:tc>
          <w:tcPr>
            <w:tcW w:w="2253" w:type="dxa"/>
            <w:tcBorders>
              <w:top w:val="single" w:sz="12" w:space="0" w:color="auto"/>
              <w:left w:val="single" w:sz="12" w:space="0" w:color="auto"/>
              <w:bottom w:val="single" w:sz="12" w:space="0" w:color="auto"/>
            </w:tcBorders>
            <w:shd w:val="clear" w:color="auto" w:fill="00B050"/>
          </w:tcPr>
          <w:p w14:paraId="27425C67" w14:textId="7B41F1F8" w:rsidR="008F1B4F" w:rsidRPr="00B972B0" w:rsidRDefault="00B522C6" w:rsidP="00AD100B">
            <w:pPr>
              <w:rPr>
                <w:rFonts w:ascii="Avenir Next LT Pro" w:hAnsi="Avenir Next LT Pro"/>
                <w:b/>
                <w:sz w:val="28"/>
                <w:szCs w:val="36"/>
              </w:rPr>
            </w:pPr>
            <w:r w:rsidRPr="00B972B0">
              <w:rPr>
                <w:rFonts w:ascii="Avenir Next LT Pro" w:hAnsi="Avenir Next LT Pro"/>
                <w:b/>
                <w:sz w:val="28"/>
                <w:szCs w:val="36"/>
              </w:rPr>
              <w:t>Foundation Stage</w:t>
            </w:r>
          </w:p>
        </w:tc>
        <w:tc>
          <w:tcPr>
            <w:tcW w:w="2247" w:type="dxa"/>
            <w:tcBorders>
              <w:top w:val="single" w:sz="12" w:space="0" w:color="auto"/>
              <w:bottom w:val="single" w:sz="12" w:space="0" w:color="auto"/>
            </w:tcBorders>
            <w:shd w:val="clear" w:color="auto" w:fill="00B050"/>
          </w:tcPr>
          <w:p w14:paraId="37DF9124" w14:textId="26722E99" w:rsidR="008F1B4F" w:rsidRPr="00B972B0" w:rsidRDefault="00B522C6" w:rsidP="00AD100B">
            <w:pPr>
              <w:rPr>
                <w:rFonts w:ascii="Avenir Next LT Pro" w:hAnsi="Avenir Next LT Pro"/>
                <w:b/>
                <w:sz w:val="28"/>
                <w:szCs w:val="36"/>
              </w:rPr>
            </w:pPr>
            <w:r w:rsidRPr="00B972B0">
              <w:rPr>
                <w:rFonts w:ascii="Avenir Next LT Pro" w:hAnsi="Avenir Next LT Pro"/>
                <w:b/>
                <w:sz w:val="28"/>
                <w:szCs w:val="36"/>
              </w:rPr>
              <w:t>Key Stage 1</w:t>
            </w:r>
          </w:p>
        </w:tc>
        <w:tc>
          <w:tcPr>
            <w:tcW w:w="2247" w:type="dxa"/>
            <w:tcBorders>
              <w:top w:val="single" w:sz="12" w:space="0" w:color="auto"/>
              <w:bottom w:val="single" w:sz="12" w:space="0" w:color="auto"/>
              <w:right w:val="single" w:sz="12" w:space="0" w:color="auto"/>
            </w:tcBorders>
            <w:shd w:val="clear" w:color="auto" w:fill="00B050"/>
          </w:tcPr>
          <w:p w14:paraId="16CFF4FC" w14:textId="218B196D" w:rsidR="008F1B4F" w:rsidRPr="00B972B0" w:rsidRDefault="00B522C6" w:rsidP="00AD100B">
            <w:pPr>
              <w:rPr>
                <w:rFonts w:ascii="Avenir Next LT Pro" w:hAnsi="Avenir Next LT Pro"/>
                <w:b/>
                <w:sz w:val="28"/>
                <w:szCs w:val="36"/>
              </w:rPr>
            </w:pPr>
            <w:r w:rsidRPr="00B972B0">
              <w:rPr>
                <w:rFonts w:ascii="Avenir Next LT Pro" w:hAnsi="Avenir Next LT Pro"/>
                <w:b/>
                <w:sz w:val="28"/>
                <w:szCs w:val="36"/>
              </w:rPr>
              <w:t>Key Stage 2</w:t>
            </w:r>
          </w:p>
        </w:tc>
      </w:tr>
      <w:tr w:rsidR="00B522C6" w14:paraId="45FC3EC6" w14:textId="77777777" w:rsidTr="00B522C6">
        <w:tc>
          <w:tcPr>
            <w:tcW w:w="2249" w:type="dxa"/>
            <w:tcBorders>
              <w:top w:val="single" w:sz="12" w:space="0" w:color="auto"/>
              <w:left w:val="single" w:sz="12" w:space="0" w:color="auto"/>
              <w:right w:val="single" w:sz="12" w:space="0" w:color="auto"/>
            </w:tcBorders>
            <w:shd w:val="clear" w:color="auto" w:fill="00B050"/>
          </w:tcPr>
          <w:p w14:paraId="42BB5116" w14:textId="0942C240" w:rsidR="00B522C6" w:rsidRDefault="00B522C6" w:rsidP="00B522C6">
            <w:pPr>
              <w:rPr>
                <w:rFonts w:ascii="Avenir Next LT Pro" w:hAnsi="Avenir Next LT Pro"/>
                <w:b/>
                <w:sz w:val="20"/>
                <w:szCs w:val="20"/>
              </w:rPr>
            </w:pPr>
            <w:r w:rsidRPr="00B522C6">
              <w:rPr>
                <w:rFonts w:ascii="Avenir Next LT Pro" w:hAnsi="Avenir Next LT Pro"/>
                <w:b/>
                <w:sz w:val="20"/>
                <w:szCs w:val="20"/>
              </w:rPr>
              <w:t>Lighthouse Children</w:t>
            </w:r>
          </w:p>
          <w:p w14:paraId="6122D2A9" w14:textId="3BCCE22C" w:rsidR="0012591B" w:rsidRDefault="0012591B" w:rsidP="00B522C6">
            <w:pPr>
              <w:rPr>
                <w:rFonts w:ascii="Avenir Next LT Pro" w:hAnsi="Avenir Next LT Pro"/>
                <w:b/>
                <w:sz w:val="20"/>
                <w:szCs w:val="20"/>
              </w:rPr>
            </w:pPr>
            <w:r>
              <w:rPr>
                <w:rFonts w:ascii="Avenir Next LT Pro" w:hAnsi="Avenir Next LT Pro"/>
                <w:b/>
                <w:sz w:val="20"/>
                <w:szCs w:val="20"/>
              </w:rPr>
              <w:t>Clubhouse C</w:t>
            </w:r>
            <w:r w:rsidR="002B1CA1">
              <w:rPr>
                <w:rFonts w:ascii="Avenir Next LT Pro" w:hAnsi="Avenir Next LT Pro"/>
                <w:b/>
                <w:sz w:val="20"/>
                <w:szCs w:val="20"/>
              </w:rPr>
              <w:t>h</w:t>
            </w:r>
            <w:r>
              <w:rPr>
                <w:rFonts w:ascii="Avenir Next LT Pro" w:hAnsi="Avenir Next LT Pro"/>
                <w:b/>
                <w:sz w:val="20"/>
                <w:szCs w:val="20"/>
              </w:rPr>
              <w:t>ildren</w:t>
            </w:r>
          </w:p>
          <w:p w14:paraId="3E0D7917" w14:textId="48D156DD" w:rsidR="002B1CA1" w:rsidRPr="00B522C6" w:rsidRDefault="002B1CA1" w:rsidP="00B522C6">
            <w:pPr>
              <w:rPr>
                <w:rFonts w:ascii="Avenir Next LT Pro" w:hAnsi="Avenir Next LT Pro"/>
                <w:b/>
                <w:sz w:val="20"/>
                <w:szCs w:val="20"/>
              </w:rPr>
            </w:pPr>
            <w:r>
              <w:rPr>
                <w:rFonts w:ascii="Avenir Next LT Pro" w:hAnsi="Avenir Next LT Pro"/>
                <w:b/>
                <w:sz w:val="20"/>
                <w:szCs w:val="20"/>
              </w:rPr>
              <w:t>Mini Clubhouse</w:t>
            </w:r>
          </w:p>
          <w:p w14:paraId="636F6E67" w14:textId="61F99866" w:rsidR="00B522C6" w:rsidRPr="00B522C6" w:rsidRDefault="00B522C6" w:rsidP="00B522C6">
            <w:pPr>
              <w:rPr>
                <w:rFonts w:ascii="Avenir Next LT Pro" w:hAnsi="Avenir Next LT Pro"/>
                <w:b/>
                <w:sz w:val="20"/>
                <w:szCs w:val="20"/>
              </w:rPr>
            </w:pPr>
            <w:r w:rsidRPr="00B522C6">
              <w:rPr>
                <w:rFonts w:ascii="Avenir Next LT Pro" w:hAnsi="Avenir Next LT Pro"/>
                <w:b/>
                <w:sz w:val="20"/>
                <w:szCs w:val="20"/>
              </w:rPr>
              <w:t>EHCP</w:t>
            </w:r>
            <w:r>
              <w:rPr>
                <w:rFonts w:ascii="Avenir Next LT Pro" w:hAnsi="Avenir Next LT Pro"/>
                <w:b/>
                <w:sz w:val="20"/>
                <w:szCs w:val="20"/>
              </w:rPr>
              <w:t xml:space="preserve"> *</w:t>
            </w:r>
          </w:p>
          <w:p w14:paraId="3955A23C" w14:textId="17DE4599" w:rsidR="00B522C6" w:rsidRPr="00B522C6" w:rsidRDefault="00B522C6" w:rsidP="00B522C6">
            <w:pPr>
              <w:rPr>
                <w:rFonts w:ascii="Avenir Next LT Pro" w:hAnsi="Avenir Next LT Pro"/>
                <w:b/>
                <w:sz w:val="20"/>
                <w:szCs w:val="20"/>
              </w:rPr>
            </w:pPr>
            <w:r w:rsidRPr="00B522C6">
              <w:rPr>
                <w:rFonts w:ascii="Avenir Next LT Pro" w:hAnsi="Avenir Next LT Pro"/>
                <w:b/>
                <w:sz w:val="20"/>
                <w:szCs w:val="20"/>
              </w:rPr>
              <w:t>HLN</w:t>
            </w:r>
            <w:r>
              <w:rPr>
                <w:rFonts w:ascii="Avenir Next LT Pro" w:hAnsi="Avenir Next LT Pro"/>
                <w:b/>
                <w:sz w:val="20"/>
                <w:szCs w:val="20"/>
              </w:rPr>
              <w:t xml:space="preserve"> *</w:t>
            </w:r>
          </w:p>
          <w:p w14:paraId="397D0308" w14:textId="77777777" w:rsidR="00B522C6" w:rsidRPr="00B522C6" w:rsidRDefault="00B522C6" w:rsidP="00B522C6">
            <w:pPr>
              <w:rPr>
                <w:rFonts w:ascii="Avenir Next LT Pro" w:hAnsi="Avenir Next LT Pro"/>
                <w:b/>
                <w:sz w:val="20"/>
                <w:szCs w:val="20"/>
              </w:rPr>
            </w:pPr>
            <w:proofErr w:type="gramStart"/>
            <w:r w:rsidRPr="00B522C6">
              <w:rPr>
                <w:rFonts w:ascii="Avenir Next LT Pro" w:hAnsi="Avenir Next LT Pro"/>
                <w:b/>
                <w:sz w:val="20"/>
                <w:szCs w:val="20"/>
              </w:rPr>
              <w:t>Pre Key</w:t>
            </w:r>
            <w:proofErr w:type="gramEnd"/>
            <w:r w:rsidRPr="00B522C6">
              <w:rPr>
                <w:rFonts w:ascii="Avenir Next LT Pro" w:hAnsi="Avenir Next LT Pro"/>
                <w:b/>
                <w:sz w:val="20"/>
                <w:szCs w:val="20"/>
              </w:rPr>
              <w:t xml:space="preserve"> Stage</w:t>
            </w:r>
          </w:p>
          <w:p w14:paraId="7ADE5427" w14:textId="517C45B2" w:rsidR="00B522C6" w:rsidRPr="00B522C6" w:rsidRDefault="00B522C6" w:rsidP="00B522C6">
            <w:pPr>
              <w:rPr>
                <w:rFonts w:ascii="Avenir Next LT Pro" w:hAnsi="Avenir Next LT Pro"/>
                <w:b/>
                <w:sz w:val="20"/>
                <w:szCs w:val="20"/>
              </w:rPr>
            </w:pPr>
            <w:r w:rsidRPr="00B522C6">
              <w:rPr>
                <w:rFonts w:ascii="Avenir Next LT Pro" w:hAnsi="Avenir Next LT Pro"/>
                <w:b/>
                <w:sz w:val="20"/>
                <w:szCs w:val="20"/>
              </w:rPr>
              <w:t>Significantly Below EXS</w:t>
            </w:r>
          </w:p>
        </w:tc>
        <w:tc>
          <w:tcPr>
            <w:tcW w:w="6747" w:type="dxa"/>
            <w:gridSpan w:val="3"/>
            <w:tcBorders>
              <w:top w:val="single" w:sz="12" w:space="0" w:color="auto"/>
              <w:left w:val="single" w:sz="12" w:space="0" w:color="auto"/>
              <w:right w:val="single" w:sz="12" w:space="0" w:color="auto"/>
            </w:tcBorders>
            <w:vAlign w:val="center"/>
          </w:tcPr>
          <w:p w14:paraId="254B7FA3" w14:textId="62512123" w:rsidR="00B522C6" w:rsidRDefault="00B522C6" w:rsidP="00B522C6">
            <w:pPr>
              <w:jc w:val="center"/>
              <w:rPr>
                <w:rFonts w:ascii="Avenir Next LT Pro" w:hAnsi="Avenir Next LT Pro"/>
                <w:sz w:val="18"/>
                <w:szCs w:val="36"/>
              </w:rPr>
            </w:pPr>
            <w:r w:rsidRPr="00B972B0">
              <w:rPr>
                <w:rFonts w:ascii="Avenir Next LT Pro" w:hAnsi="Avenir Next LT Pro"/>
                <w:sz w:val="18"/>
                <w:szCs w:val="36"/>
              </w:rPr>
              <w:t>Alternative curriculum</w:t>
            </w:r>
          </w:p>
          <w:p w14:paraId="587121F1"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 xml:space="preserve">Child specific speech and language programmes </w:t>
            </w:r>
          </w:p>
          <w:p w14:paraId="073012D1"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Sensory Occupational Therapy programmes</w:t>
            </w:r>
          </w:p>
          <w:p w14:paraId="5A4E7D7E"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Physiotherapy programmes</w:t>
            </w:r>
          </w:p>
          <w:p w14:paraId="10313300"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Occupational Therapy programmes</w:t>
            </w:r>
          </w:p>
          <w:p w14:paraId="4A7E53E0" w14:textId="77777777" w:rsidR="000A28BC" w:rsidRDefault="000A28BC" w:rsidP="000A28BC">
            <w:pPr>
              <w:jc w:val="center"/>
              <w:rPr>
                <w:rFonts w:ascii="Avenir Next LT Pro" w:hAnsi="Avenir Next LT Pro"/>
                <w:sz w:val="18"/>
                <w:szCs w:val="36"/>
              </w:rPr>
            </w:pPr>
            <w:r>
              <w:rPr>
                <w:rFonts w:ascii="Avenir Next LT Pro" w:hAnsi="Avenir Next LT Pro"/>
                <w:sz w:val="18"/>
                <w:szCs w:val="36"/>
              </w:rPr>
              <w:t>Individual Provision Plans (IPP)</w:t>
            </w:r>
          </w:p>
          <w:p w14:paraId="5D7123A4" w14:textId="5958A86D" w:rsidR="000A28BC" w:rsidRDefault="000A28BC" w:rsidP="000A28BC">
            <w:pPr>
              <w:jc w:val="center"/>
              <w:rPr>
                <w:rFonts w:ascii="Avenir Next LT Pro" w:hAnsi="Avenir Next LT Pro"/>
                <w:sz w:val="18"/>
                <w:szCs w:val="36"/>
              </w:rPr>
            </w:pPr>
            <w:r>
              <w:rPr>
                <w:rFonts w:ascii="Avenir Next LT Pro" w:hAnsi="Avenir Next LT Pro"/>
                <w:sz w:val="18"/>
                <w:szCs w:val="36"/>
              </w:rPr>
              <w:t>EHCP provision and outcomes</w:t>
            </w:r>
          </w:p>
          <w:p w14:paraId="3942473F" w14:textId="6FB9BC2B" w:rsidR="00525408" w:rsidRDefault="00525408" w:rsidP="000A28BC">
            <w:pPr>
              <w:jc w:val="center"/>
              <w:rPr>
                <w:rFonts w:ascii="Avenir Next LT Pro" w:hAnsi="Avenir Next LT Pro"/>
                <w:sz w:val="18"/>
                <w:szCs w:val="36"/>
              </w:rPr>
            </w:pPr>
            <w:r>
              <w:rPr>
                <w:rFonts w:ascii="Avenir Next LT Pro" w:hAnsi="Avenir Next LT Pro"/>
                <w:sz w:val="18"/>
                <w:szCs w:val="36"/>
              </w:rPr>
              <w:t>The Core Word Programme</w:t>
            </w:r>
          </w:p>
          <w:p w14:paraId="4374AEEA" w14:textId="2F0028F2" w:rsidR="00525408" w:rsidRDefault="00525408" w:rsidP="000A28BC">
            <w:pPr>
              <w:jc w:val="center"/>
              <w:rPr>
                <w:rFonts w:ascii="Avenir Next LT Pro" w:hAnsi="Avenir Next LT Pro"/>
                <w:sz w:val="18"/>
                <w:szCs w:val="36"/>
              </w:rPr>
            </w:pPr>
            <w:r>
              <w:rPr>
                <w:rFonts w:ascii="Avenir Next LT Pro" w:hAnsi="Avenir Next LT Pro"/>
                <w:sz w:val="18"/>
                <w:szCs w:val="36"/>
              </w:rPr>
              <w:t>What’s in the box?</w:t>
            </w:r>
          </w:p>
          <w:p w14:paraId="203F0E16" w14:textId="784F58FA" w:rsidR="00525408" w:rsidRPr="00B972B0" w:rsidRDefault="00525408" w:rsidP="00525408">
            <w:pPr>
              <w:jc w:val="center"/>
              <w:rPr>
                <w:rFonts w:ascii="Avenir Next LT Pro" w:hAnsi="Avenir Next LT Pro"/>
                <w:sz w:val="18"/>
                <w:szCs w:val="36"/>
              </w:rPr>
            </w:pPr>
            <w:r>
              <w:rPr>
                <w:rFonts w:ascii="Avenir Next LT Pro" w:hAnsi="Avenir Next LT Pro"/>
                <w:sz w:val="18"/>
                <w:szCs w:val="36"/>
              </w:rPr>
              <w:t>Intensive interaction</w:t>
            </w:r>
          </w:p>
          <w:p w14:paraId="070CE1BA" w14:textId="77777777" w:rsidR="003C7EFC" w:rsidRPr="00B972B0" w:rsidRDefault="003C7EFC" w:rsidP="00B522C6">
            <w:pPr>
              <w:jc w:val="center"/>
              <w:rPr>
                <w:rFonts w:ascii="Avenir Next LT Pro" w:hAnsi="Avenir Next LT Pro"/>
                <w:sz w:val="18"/>
                <w:szCs w:val="36"/>
              </w:rPr>
            </w:pPr>
          </w:p>
          <w:p w14:paraId="6A2C711C" w14:textId="5C6C60C3" w:rsidR="00B522C6" w:rsidRPr="00B972B0" w:rsidRDefault="00B522C6" w:rsidP="00B522C6">
            <w:pPr>
              <w:jc w:val="center"/>
              <w:rPr>
                <w:rFonts w:ascii="Avenir Next LT Pro" w:hAnsi="Avenir Next LT Pro"/>
                <w:sz w:val="18"/>
                <w:szCs w:val="36"/>
              </w:rPr>
            </w:pPr>
            <w:r w:rsidRPr="00B972B0">
              <w:rPr>
                <w:rFonts w:ascii="Avenir Next LT Pro" w:hAnsi="Avenir Next LT Pro"/>
                <w:color w:val="FF0000"/>
                <w:sz w:val="18"/>
                <w:szCs w:val="36"/>
              </w:rPr>
              <w:t>B Squared</w:t>
            </w:r>
          </w:p>
        </w:tc>
      </w:tr>
      <w:tr w:rsidR="00B522C6" w14:paraId="04C17386" w14:textId="77777777" w:rsidTr="00B522C6">
        <w:tc>
          <w:tcPr>
            <w:tcW w:w="2249" w:type="dxa"/>
            <w:tcBorders>
              <w:left w:val="single" w:sz="12" w:space="0" w:color="auto"/>
              <w:right w:val="single" w:sz="12" w:space="0" w:color="auto"/>
            </w:tcBorders>
            <w:shd w:val="clear" w:color="auto" w:fill="00B050"/>
          </w:tcPr>
          <w:p w14:paraId="4FA3020D"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below the expected standard</w:t>
            </w:r>
          </w:p>
          <w:p w14:paraId="79011894" w14:textId="1CF3019C" w:rsidR="00B522C6" w:rsidRPr="00B522C6" w:rsidRDefault="00B522C6" w:rsidP="00B522C6">
            <w:pPr>
              <w:rPr>
                <w:rFonts w:ascii="Avenir Next LT Pro" w:hAnsi="Avenir Next LT Pro"/>
                <w:b/>
                <w:sz w:val="20"/>
                <w:szCs w:val="20"/>
              </w:rPr>
            </w:pPr>
            <w:r>
              <w:rPr>
                <w:rFonts w:ascii="Avenir Next LT Pro" w:hAnsi="Avenir Next LT Pro"/>
                <w:b/>
                <w:sz w:val="20"/>
                <w:szCs w:val="20"/>
              </w:rPr>
              <w:t>(BLW)</w:t>
            </w:r>
          </w:p>
        </w:tc>
        <w:tc>
          <w:tcPr>
            <w:tcW w:w="6747" w:type="dxa"/>
            <w:gridSpan w:val="3"/>
            <w:tcBorders>
              <w:left w:val="single" w:sz="12" w:space="0" w:color="auto"/>
              <w:right w:val="single" w:sz="12" w:space="0" w:color="auto"/>
            </w:tcBorders>
            <w:vAlign w:val="center"/>
          </w:tcPr>
          <w:p w14:paraId="14A84438" w14:textId="77777777" w:rsidR="003C7EFC" w:rsidRPr="00B972B0" w:rsidRDefault="00B522C6" w:rsidP="00B522C6">
            <w:pPr>
              <w:jc w:val="center"/>
              <w:rPr>
                <w:rFonts w:ascii="Avenir Next LT Pro" w:hAnsi="Avenir Next LT Pro"/>
                <w:sz w:val="18"/>
                <w:szCs w:val="36"/>
              </w:rPr>
            </w:pPr>
            <w:r w:rsidRPr="00B972B0">
              <w:rPr>
                <w:rFonts w:ascii="Avenir Next LT Pro" w:hAnsi="Avenir Next LT Pro"/>
                <w:sz w:val="18"/>
                <w:szCs w:val="36"/>
              </w:rPr>
              <w:t xml:space="preserve">Adaptive teaching </w:t>
            </w:r>
          </w:p>
          <w:p w14:paraId="1D980392" w14:textId="2556F957" w:rsidR="00B522C6" w:rsidRPr="00B972B0" w:rsidRDefault="00B522C6" w:rsidP="00B522C6">
            <w:pPr>
              <w:jc w:val="center"/>
              <w:rPr>
                <w:rFonts w:ascii="Avenir Next LT Pro" w:hAnsi="Avenir Next LT Pro"/>
                <w:sz w:val="18"/>
                <w:szCs w:val="36"/>
              </w:rPr>
            </w:pPr>
            <w:r w:rsidRPr="00B972B0">
              <w:rPr>
                <w:rFonts w:ascii="Avenir Next LT Pro" w:hAnsi="Avenir Next LT Pro"/>
                <w:sz w:val="18"/>
                <w:szCs w:val="36"/>
              </w:rPr>
              <w:t>Intervention</w:t>
            </w:r>
          </w:p>
          <w:p w14:paraId="6BCDB075" w14:textId="143C4C14" w:rsidR="00B522C6" w:rsidRPr="00B972B0" w:rsidRDefault="00B522C6" w:rsidP="00B522C6">
            <w:pPr>
              <w:jc w:val="center"/>
              <w:rPr>
                <w:rFonts w:ascii="Avenir Next LT Pro" w:hAnsi="Avenir Next LT Pro"/>
                <w:sz w:val="18"/>
                <w:szCs w:val="36"/>
              </w:rPr>
            </w:pPr>
            <w:r w:rsidRPr="00B972B0">
              <w:rPr>
                <w:rFonts w:ascii="Avenir Next LT Pro" w:hAnsi="Avenir Next LT Pro"/>
                <w:sz w:val="18"/>
                <w:szCs w:val="36"/>
              </w:rPr>
              <w:t>Individual Pupil Plans (IPP)</w:t>
            </w:r>
          </w:p>
          <w:p w14:paraId="683F54E2" w14:textId="60A85617" w:rsidR="003C7EFC" w:rsidRPr="00B972B0" w:rsidRDefault="003C7EFC" w:rsidP="00B522C6">
            <w:pPr>
              <w:jc w:val="center"/>
              <w:rPr>
                <w:rFonts w:ascii="Avenir Next LT Pro" w:hAnsi="Avenir Next LT Pro"/>
                <w:sz w:val="18"/>
                <w:szCs w:val="36"/>
              </w:rPr>
            </w:pPr>
          </w:p>
          <w:p w14:paraId="34FB9117" w14:textId="6DE6D8D8" w:rsidR="003C7EFC"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4C19B57A" w14:textId="16E03AB0"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33383AB2" w14:textId="2176D16B"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664CB329" w14:textId="35AD468C"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537827A6" w14:textId="49F391BF"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202B2F4C" w14:textId="7C5BD745" w:rsidR="00B972B0" w:rsidRPr="00B972B0" w:rsidRDefault="00B972B0" w:rsidP="00B522C6">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27BFD0FE" w14:textId="77777777" w:rsidR="00B522C6" w:rsidRPr="00B972B0" w:rsidRDefault="00B522C6" w:rsidP="003C7EFC">
            <w:pPr>
              <w:rPr>
                <w:rFonts w:ascii="Avenir Next LT Pro" w:hAnsi="Avenir Next LT Pro"/>
                <w:sz w:val="18"/>
                <w:szCs w:val="36"/>
              </w:rPr>
            </w:pPr>
          </w:p>
        </w:tc>
      </w:tr>
      <w:tr w:rsidR="00B522C6" w14:paraId="53B64E29" w14:textId="77777777" w:rsidTr="00B522C6">
        <w:tc>
          <w:tcPr>
            <w:tcW w:w="2249" w:type="dxa"/>
            <w:tcBorders>
              <w:left w:val="single" w:sz="12" w:space="0" w:color="auto"/>
              <w:right w:val="single" w:sz="12" w:space="0" w:color="auto"/>
            </w:tcBorders>
            <w:shd w:val="clear" w:color="auto" w:fill="00B050"/>
          </w:tcPr>
          <w:p w14:paraId="1EA93B41"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towards the expected standard</w:t>
            </w:r>
          </w:p>
          <w:p w14:paraId="0C798797" w14:textId="5CB8DCB3" w:rsidR="00B522C6" w:rsidRPr="00B522C6" w:rsidRDefault="00B522C6" w:rsidP="00B522C6">
            <w:pPr>
              <w:rPr>
                <w:rFonts w:ascii="Avenir Next LT Pro" w:hAnsi="Avenir Next LT Pro"/>
                <w:b/>
                <w:sz w:val="20"/>
                <w:szCs w:val="20"/>
              </w:rPr>
            </w:pPr>
            <w:r>
              <w:rPr>
                <w:rFonts w:ascii="Avenir Next LT Pro" w:hAnsi="Avenir Next LT Pro"/>
                <w:b/>
                <w:sz w:val="20"/>
                <w:szCs w:val="20"/>
              </w:rPr>
              <w:t>(WTS)</w:t>
            </w:r>
          </w:p>
        </w:tc>
        <w:tc>
          <w:tcPr>
            <w:tcW w:w="6747" w:type="dxa"/>
            <w:gridSpan w:val="3"/>
            <w:tcBorders>
              <w:left w:val="single" w:sz="12" w:space="0" w:color="auto"/>
              <w:right w:val="single" w:sz="12" w:space="0" w:color="auto"/>
            </w:tcBorders>
            <w:vAlign w:val="center"/>
          </w:tcPr>
          <w:p w14:paraId="7377A1AC" w14:textId="500FA73C"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Adaptive teaching of the Age-Related Curriculum</w:t>
            </w:r>
          </w:p>
          <w:p w14:paraId="523236DB" w14:textId="3C22DB54"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Intervention</w:t>
            </w:r>
          </w:p>
          <w:p w14:paraId="6B6F4BB8" w14:textId="77777777" w:rsidR="003C7EFC" w:rsidRPr="00B972B0" w:rsidRDefault="003C7EFC" w:rsidP="003C7EFC">
            <w:pPr>
              <w:jc w:val="center"/>
              <w:rPr>
                <w:rFonts w:ascii="Avenir Next LT Pro" w:hAnsi="Avenir Next LT Pro"/>
                <w:sz w:val="18"/>
                <w:szCs w:val="36"/>
              </w:rPr>
            </w:pPr>
          </w:p>
          <w:p w14:paraId="24DB57C4"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0DC2BF24"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032B7FC1"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36D0C104"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01898F40"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77EC8B24" w14:textId="77777777" w:rsidR="00B522C6"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1D40A2E8" w14:textId="642CEA38" w:rsidR="00B972B0" w:rsidRPr="00B972B0" w:rsidRDefault="00B972B0" w:rsidP="00604C3C">
            <w:pPr>
              <w:jc w:val="center"/>
              <w:rPr>
                <w:rFonts w:ascii="Avenir Next LT Pro" w:hAnsi="Avenir Next LT Pro"/>
                <w:color w:val="FF0000"/>
                <w:sz w:val="18"/>
                <w:szCs w:val="36"/>
              </w:rPr>
            </w:pPr>
            <w:r w:rsidRPr="00B972B0">
              <w:rPr>
                <w:rFonts w:ascii="Avenir Next LT Pro" w:hAnsi="Avenir Next LT Pro"/>
                <w:color w:val="FF0000"/>
                <w:sz w:val="18"/>
                <w:szCs w:val="36"/>
              </w:rPr>
              <w:t>SATs</w:t>
            </w:r>
          </w:p>
        </w:tc>
      </w:tr>
      <w:tr w:rsidR="00B522C6" w14:paraId="01DF921A" w14:textId="77777777" w:rsidTr="00B522C6">
        <w:tc>
          <w:tcPr>
            <w:tcW w:w="2249" w:type="dxa"/>
            <w:tcBorders>
              <w:left w:val="single" w:sz="12" w:space="0" w:color="auto"/>
              <w:right w:val="single" w:sz="12" w:space="0" w:color="auto"/>
            </w:tcBorders>
            <w:shd w:val="clear" w:color="auto" w:fill="00B050"/>
          </w:tcPr>
          <w:p w14:paraId="4044645B"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at the expected standard</w:t>
            </w:r>
          </w:p>
          <w:p w14:paraId="13E1575C" w14:textId="5228BDF5" w:rsidR="00B522C6" w:rsidRPr="00B522C6" w:rsidRDefault="00B522C6" w:rsidP="00B522C6">
            <w:pPr>
              <w:rPr>
                <w:rFonts w:ascii="Avenir Next LT Pro" w:hAnsi="Avenir Next LT Pro"/>
                <w:b/>
                <w:sz w:val="20"/>
                <w:szCs w:val="20"/>
              </w:rPr>
            </w:pPr>
            <w:r>
              <w:rPr>
                <w:rFonts w:ascii="Avenir Next LT Pro" w:hAnsi="Avenir Next LT Pro"/>
                <w:b/>
                <w:sz w:val="20"/>
                <w:szCs w:val="20"/>
              </w:rPr>
              <w:t>(EXS)</w:t>
            </w:r>
          </w:p>
        </w:tc>
        <w:tc>
          <w:tcPr>
            <w:tcW w:w="6747" w:type="dxa"/>
            <w:gridSpan w:val="3"/>
            <w:tcBorders>
              <w:left w:val="single" w:sz="12" w:space="0" w:color="auto"/>
              <w:right w:val="single" w:sz="12" w:space="0" w:color="auto"/>
            </w:tcBorders>
            <w:vAlign w:val="center"/>
          </w:tcPr>
          <w:p w14:paraId="1E4C3ABD" w14:textId="2D0E8C2A"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 xml:space="preserve">Age-Related Curriculum </w:t>
            </w:r>
          </w:p>
          <w:p w14:paraId="720DCBBF" w14:textId="77777777" w:rsidR="003C7EFC" w:rsidRPr="00B972B0" w:rsidRDefault="003C7EFC" w:rsidP="003C7EFC">
            <w:pPr>
              <w:jc w:val="center"/>
              <w:rPr>
                <w:rFonts w:ascii="Avenir Next LT Pro" w:hAnsi="Avenir Next LT Pro"/>
                <w:sz w:val="18"/>
                <w:szCs w:val="36"/>
              </w:rPr>
            </w:pPr>
          </w:p>
          <w:p w14:paraId="19984B2B"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02885D0F"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4466B0E9"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329DB7C9"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67A05C07"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0DF779B9"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5E29BA5E" w14:textId="2A2258D6" w:rsidR="00B522C6" w:rsidRPr="00604C3C" w:rsidRDefault="00B972B0" w:rsidP="00604C3C">
            <w:pPr>
              <w:jc w:val="center"/>
              <w:rPr>
                <w:rFonts w:ascii="Avenir Next LT Pro" w:hAnsi="Avenir Next LT Pro"/>
                <w:color w:val="FF0000"/>
                <w:sz w:val="18"/>
                <w:szCs w:val="36"/>
              </w:rPr>
            </w:pPr>
            <w:r w:rsidRPr="00B972B0">
              <w:rPr>
                <w:rFonts w:ascii="Avenir Next LT Pro" w:hAnsi="Avenir Next LT Pro"/>
                <w:color w:val="FF0000"/>
                <w:sz w:val="18"/>
                <w:szCs w:val="36"/>
              </w:rPr>
              <w:t>SATs</w:t>
            </w:r>
          </w:p>
        </w:tc>
      </w:tr>
      <w:tr w:rsidR="00B522C6" w14:paraId="4E4CAF70" w14:textId="77777777" w:rsidTr="00B522C6">
        <w:tc>
          <w:tcPr>
            <w:tcW w:w="2249" w:type="dxa"/>
            <w:tcBorders>
              <w:left w:val="single" w:sz="12" w:space="0" w:color="auto"/>
              <w:bottom w:val="single" w:sz="12" w:space="0" w:color="auto"/>
              <w:right w:val="single" w:sz="12" w:space="0" w:color="auto"/>
            </w:tcBorders>
            <w:shd w:val="clear" w:color="auto" w:fill="00B050"/>
          </w:tcPr>
          <w:p w14:paraId="00655964" w14:textId="77777777" w:rsidR="00B522C6" w:rsidRDefault="00B522C6" w:rsidP="00B522C6">
            <w:pPr>
              <w:rPr>
                <w:rFonts w:ascii="Avenir Next LT Pro" w:hAnsi="Avenir Next LT Pro"/>
                <w:b/>
                <w:sz w:val="20"/>
                <w:szCs w:val="20"/>
              </w:rPr>
            </w:pPr>
            <w:r>
              <w:rPr>
                <w:rFonts w:ascii="Avenir Next LT Pro" w:hAnsi="Avenir Next LT Pro"/>
                <w:b/>
                <w:sz w:val="20"/>
                <w:szCs w:val="20"/>
              </w:rPr>
              <w:t>Working above the expected standard</w:t>
            </w:r>
          </w:p>
          <w:p w14:paraId="78F49CC6" w14:textId="14B65E45" w:rsidR="00B522C6" w:rsidRPr="00B522C6" w:rsidRDefault="00B522C6" w:rsidP="00B522C6">
            <w:pPr>
              <w:rPr>
                <w:rFonts w:ascii="Avenir Next LT Pro" w:hAnsi="Avenir Next LT Pro"/>
                <w:b/>
                <w:sz w:val="20"/>
                <w:szCs w:val="20"/>
              </w:rPr>
            </w:pPr>
            <w:r>
              <w:rPr>
                <w:rFonts w:ascii="Avenir Next LT Pro" w:hAnsi="Avenir Next LT Pro"/>
                <w:b/>
                <w:sz w:val="20"/>
                <w:szCs w:val="20"/>
              </w:rPr>
              <w:t>(GDS)</w:t>
            </w:r>
          </w:p>
        </w:tc>
        <w:tc>
          <w:tcPr>
            <w:tcW w:w="6747" w:type="dxa"/>
            <w:gridSpan w:val="3"/>
            <w:tcBorders>
              <w:left w:val="single" w:sz="12" w:space="0" w:color="auto"/>
              <w:bottom w:val="single" w:sz="12" w:space="0" w:color="auto"/>
              <w:right w:val="single" w:sz="12" w:space="0" w:color="auto"/>
            </w:tcBorders>
            <w:vAlign w:val="center"/>
          </w:tcPr>
          <w:p w14:paraId="6A03E04B" w14:textId="59C08915"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 xml:space="preserve">Adaptive teaching of the </w:t>
            </w:r>
            <w:r w:rsidR="00934600" w:rsidRPr="00B972B0">
              <w:rPr>
                <w:rFonts w:ascii="Avenir Next LT Pro" w:hAnsi="Avenir Next LT Pro"/>
                <w:sz w:val="18"/>
                <w:szCs w:val="36"/>
              </w:rPr>
              <w:t>Age-Related</w:t>
            </w:r>
            <w:r w:rsidRPr="00B972B0">
              <w:rPr>
                <w:rFonts w:ascii="Avenir Next LT Pro" w:hAnsi="Avenir Next LT Pro"/>
                <w:sz w:val="18"/>
                <w:szCs w:val="36"/>
              </w:rPr>
              <w:t xml:space="preserve"> Curriculum to stretch and challenge</w:t>
            </w:r>
          </w:p>
          <w:p w14:paraId="6618E4A9" w14:textId="680D1845" w:rsidR="003C7EFC" w:rsidRPr="00B972B0" w:rsidRDefault="003C7EFC" w:rsidP="003C7EFC">
            <w:pPr>
              <w:jc w:val="center"/>
              <w:rPr>
                <w:rFonts w:ascii="Avenir Next LT Pro" w:hAnsi="Avenir Next LT Pro"/>
                <w:sz w:val="18"/>
                <w:szCs w:val="36"/>
              </w:rPr>
            </w:pPr>
            <w:r w:rsidRPr="00B972B0">
              <w:rPr>
                <w:rFonts w:ascii="Avenir Next LT Pro" w:hAnsi="Avenir Next LT Pro"/>
                <w:sz w:val="18"/>
                <w:szCs w:val="36"/>
              </w:rPr>
              <w:t>Specialist Intervention</w:t>
            </w:r>
          </w:p>
          <w:p w14:paraId="19901E5D" w14:textId="77777777" w:rsidR="003C7EFC" w:rsidRPr="00B972B0" w:rsidRDefault="003C7EFC" w:rsidP="003C7EFC">
            <w:pPr>
              <w:jc w:val="center"/>
              <w:rPr>
                <w:rFonts w:ascii="Avenir Next LT Pro" w:hAnsi="Avenir Next LT Pro"/>
                <w:sz w:val="18"/>
                <w:szCs w:val="36"/>
              </w:rPr>
            </w:pPr>
          </w:p>
          <w:p w14:paraId="6C5BBE6A"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Writing Moderation</w:t>
            </w:r>
          </w:p>
          <w:p w14:paraId="16A4E1F8"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NFER</w:t>
            </w:r>
          </w:p>
          <w:p w14:paraId="4E7DAB81"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Accelerated reading</w:t>
            </w:r>
          </w:p>
          <w:p w14:paraId="4629477C"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White Rose Maths termly assessments</w:t>
            </w:r>
          </w:p>
          <w:p w14:paraId="38A82ECC"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Key Learning Documents</w:t>
            </w:r>
          </w:p>
          <w:p w14:paraId="27181E47" w14:textId="77777777" w:rsidR="00B972B0" w:rsidRPr="00B972B0" w:rsidRDefault="00B972B0" w:rsidP="00B972B0">
            <w:pPr>
              <w:jc w:val="center"/>
              <w:rPr>
                <w:rFonts w:ascii="Avenir Next LT Pro" w:hAnsi="Avenir Next LT Pro"/>
                <w:color w:val="FF0000"/>
                <w:sz w:val="18"/>
                <w:szCs w:val="36"/>
              </w:rPr>
            </w:pPr>
            <w:r w:rsidRPr="00B972B0">
              <w:rPr>
                <w:rFonts w:ascii="Avenir Next LT Pro" w:hAnsi="Avenir Next LT Pro"/>
                <w:color w:val="FF0000"/>
                <w:sz w:val="18"/>
                <w:szCs w:val="36"/>
              </w:rPr>
              <w:t>Phonics Screening</w:t>
            </w:r>
          </w:p>
          <w:p w14:paraId="1FC471C1" w14:textId="58327D78" w:rsidR="00604C3C" w:rsidRPr="00B972B0" w:rsidRDefault="00B972B0" w:rsidP="00604C3C">
            <w:pPr>
              <w:jc w:val="center"/>
              <w:rPr>
                <w:rFonts w:ascii="Avenir Next LT Pro" w:hAnsi="Avenir Next LT Pro"/>
                <w:color w:val="FF0000"/>
                <w:sz w:val="18"/>
                <w:szCs w:val="36"/>
              </w:rPr>
            </w:pPr>
            <w:r w:rsidRPr="00B972B0">
              <w:rPr>
                <w:rFonts w:ascii="Avenir Next LT Pro" w:hAnsi="Avenir Next LT Pro"/>
                <w:color w:val="FF0000"/>
                <w:sz w:val="18"/>
                <w:szCs w:val="36"/>
              </w:rPr>
              <w:t>SATs</w:t>
            </w:r>
          </w:p>
        </w:tc>
      </w:tr>
    </w:tbl>
    <w:p w14:paraId="0E30D19A" w14:textId="3E667816" w:rsidR="00AD100B" w:rsidRDefault="00B522C6" w:rsidP="00AD100B">
      <w:pPr>
        <w:spacing w:line="240" w:lineRule="auto"/>
        <w:rPr>
          <w:rFonts w:ascii="Avenir Next LT Pro" w:hAnsi="Avenir Next LT Pro"/>
          <w:i/>
          <w:sz w:val="20"/>
          <w:szCs w:val="36"/>
        </w:rPr>
      </w:pPr>
      <w:r w:rsidRPr="00B522C6">
        <w:rPr>
          <w:rFonts w:ascii="Avenir Next LT Pro" w:hAnsi="Avenir Next LT Pro"/>
          <w:i/>
          <w:sz w:val="20"/>
          <w:szCs w:val="36"/>
        </w:rPr>
        <w:t>* Some pupils with an EHCP or HLN will be accessing the main curriculum</w:t>
      </w:r>
    </w:p>
    <w:p w14:paraId="492F2066" w14:textId="17156955" w:rsidR="000A28BC" w:rsidRDefault="005E2C75" w:rsidP="00AD100B">
      <w:pPr>
        <w:spacing w:line="240" w:lineRule="auto"/>
        <w:rPr>
          <w:rFonts w:ascii="Avenir Next LT Pro" w:hAnsi="Avenir Next LT Pro"/>
          <w:i/>
          <w:color w:val="FF0000"/>
          <w:sz w:val="20"/>
          <w:szCs w:val="36"/>
        </w:rPr>
      </w:pPr>
      <w:r w:rsidRPr="005E2C75">
        <w:rPr>
          <w:rFonts w:ascii="Avenir Next LT Pro" w:hAnsi="Avenir Next LT Pro"/>
          <w:i/>
          <w:color w:val="FF0000"/>
          <w:sz w:val="20"/>
          <w:szCs w:val="36"/>
        </w:rPr>
        <w:t xml:space="preserve">** </w:t>
      </w:r>
      <w:r w:rsidR="000A28BC">
        <w:rPr>
          <w:rFonts w:ascii="Avenir Next LT Pro" w:hAnsi="Avenir Next LT Pro"/>
          <w:i/>
          <w:color w:val="FF0000"/>
          <w:sz w:val="20"/>
          <w:szCs w:val="36"/>
        </w:rPr>
        <w:t>How we are assessing children is indicated in red</w:t>
      </w:r>
    </w:p>
    <w:p w14:paraId="55D86C16" w14:textId="77777777" w:rsidR="00604C3C" w:rsidRPr="00525408" w:rsidRDefault="00604C3C" w:rsidP="00AD100B">
      <w:pPr>
        <w:spacing w:line="240" w:lineRule="auto"/>
        <w:rPr>
          <w:rFonts w:ascii="Avenir Next LT Pro" w:hAnsi="Avenir Next LT Pro"/>
          <w:i/>
          <w:color w:val="FF0000"/>
          <w:sz w:val="20"/>
          <w:szCs w:val="36"/>
        </w:rPr>
      </w:pPr>
    </w:p>
    <w:p w14:paraId="2EA77E0C" w14:textId="2687F783" w:rsidR="00934600" w:rsidRPr="00B972B0" w:rsidRDefault="00934600" w:rsidP="00AD100B">
      <w:pPr>
        <w:spacing w:line="240" w:lineRule="auto"/>
        <w:rPr>
          <w:rFonts w:ascii="Avenir Next LT Pro" w:hAnsi="Avenir Next LT Pro"/>
          <w:b/>
          <w:sz w:val="28"/>
          <w:szCs w:val="36"/>
          <w:u w:val="single"/>
        </w:rPr>
      </w:pPr>
      <w:r w:rsidRPr="00B972B0">
        <w:rPr>
          <w:rFonts w:ascii="Avenir Next LT Pro" w:hAnsi="Avenir Next LT Pro"/>
          <w:b/>
          <w:sz w:val="28"/>
          <w:szCs w:val="36"/>
          <w:u w:val="single"/>
        </w:rPr>
        <w:lastRenderedPageBreak/>
        <w:t>Adaptive Teaching and Intervention Strategies</w:t>
      </w:r>
    </w:p>
    <w:tbl>
      <w:tblPr>
        <w:tblStyle w:val="TableGrid"/>
        <w:tblW w:w="0" w:type="auto"/>
        <w:tblLook w:val="04A0" w:firstRow="1" w:lastRow="0" w:firstColumn="1" w:lastColumn="0" w:noHBand="0" w:noVBand="1"/>
      </w:tblPr>
      <w:tblGrid>
        <w:gridCol w:w="2249"/>
        <w:gridCol w:w="1686"/>
        <w:gridCol w:w="1687"/>
        <w:gridCol w:w="1687"/>
        <w:gridCol w:w="1687"/>
      </w:tblGrid>
      <w:tr w:rsidR="00E45DB4" w14:paraId="3B23BB98" w14:textId="77777777" w:rsidTr="008434F8">
        <w:tc>
          <w:tcPr>
            <w:tcW w:w="2249" w:type="dxa"/>
            <w:vMerge w:val="restart"/>
            <w:tcBorders>
              <w:top w:val="single" w:sz="12" w:space="0" w:color="auto"/>
              <w:left w:val="single" w:sz="12" w:space="0" w:color="auto"/>
              <w:right w:val="single" w:sz="12" w:space="0" w:color="auto"/>
            </w:tcBorders>
            <w:shd w:val="clear" w:color="auto" w:fill="00B050"/>
          </w:tcPr>
          <w:p w14:paraId="1F3B719D" w14:textId="212E3FB9" w:rsidR="00E45DB4" w:rsidRPr="00B522C6" w:rsidRDefault="00E45DB4" w:rsidP="008434F8">
            <w:pPr>
              <w:rPr>
                <w:rFonts w:ascii="Avenir Next LT Pro" w:hAnsi="Avenir Next LT Pro"/>
                <w:b/>
                <w:sz w:val="20"/>
                <w:szCs w:val="20"/>
              </w:rPr>
            </w:pPr>
            <w:r>
              <w:rPr>
                <w:rFonts w:ascii="Avenir Next LT Pro" w:hAnsi="Avenir Next LT Pro"/>
                <w:b/>
                <w:sz w:val="20"/>
                <w:szCs w:val="20"/>
              </w:rPr>
              <w:t>Adaptive teaching strategies for all pupils</w:t>
            </w:r>
          </w:p>
        </w:tc>
        <w:tc>
          <w:tcPr>
            <w:tcW w:w="6747" w:type="dxa"/>
            <w:gridSpan w:val="4"/>
            <w:tcBorders>
              <w:top w:val="single" w:sz="12" w:space="0" w:color="auto"/>
              <w:left w:val="single" w:sz="12" w:space="0" w:color="auto"/>
              <w:right w:val="single" w:sz="12" w:space="0" w:color="auto"/>
            </w:tcBorders>
            <w:vAlign w:val="center"/>
          </w:tcPr>
          <w:p w14:paraId="783C1591"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Pre teaching</w:t>
            </w:r>
          </w:p>
          <w:p w14:paraId="34D858C8"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Post teaching</w:t>
            </w:r>
          </w:p>
          <w:p w14:paraId="68C093A2"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Scaffolding</w:t>
            </w:r>
          </w:p>
          <w:p w14:paraId="326453A0"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Mixed ability Pairings</w:t>
            </w:r>
          </w:p>
          <w:p w14:paraId="3597A77A"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Flexible working groups</w:t>
            </w:r>
          </w:p>
          <w:p w14:paraId="348CD7FF"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Guided groups</w:t>
            </w:r>
          </w:p>
          <w:p w14:paraId="68EBEC85"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Cloze procedure</w:t>
            </w:r>
          </w:p>
          <w:p w14:paraId="4146320B"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Adapted tasks</w:t>
            </w:r>
          </w:p>
          <w:p w14:paraId="4F218870"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Adapted resources</w:t>
            </w:r>
          </w:p>
          <w:p w14:paraId="6E3AC889"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Manipulatives</w:t>
            </w:r>
          </w:p>
          <w:p w14:paraId="1C24F1E5"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Peer support</w:t>
            </w:r>
          </w:p>
          <w:p w14:paraId="1BA41235"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Use of Technology</w:t>
            </w:r>
          </w:p>
          <w:p w14:paraId="2B0C7FAC" w14:textId="78A85906"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Targeted feedback</w:t>
            </w:r>
          </w:p>
          <w:p w14:paraId="6698D9EB" w14:textId="77777777" w:rsidR="00E45DB4" w:rsidRPr="00062CF5" w:rsidRDefault="00E45DB4" w:rsidP="00E45DB4">
            <w:pPr>
              <w:jc w:val="center"/>
              <w:rPr>
                <w:rFonts w:ascii="Avenir Next LT Pro" w:hAnsi="Avenir Next LT Pro"/>
                <w:sz w:val="16"/>
                <w:szCs w:val="36"/>
              </w:rPr>
            </w:pPr>
            <w:r w:rsidRPr="00062CF5">
              <w:rPr>
                <w:rFonts w:ascii="Avenir Next LT Pro" w:hAnsi="Avenir Next LT Pro"/>
                <w:sz w:val="16"/>
                <w:szCs w:val="36"/>
              </w:rPr>
              <w:t>Live marking</w:t>
            </w:r>
          </w:p>
          <w:p w14:paraId="75F4606A" w14:textId="4F3A6C53" w:rsidR="00E45DB4" w:rsidRPr="00B522C6" w:rsidRDefault="00E45DB4" w:rsidP="00E45DB4">
            <w:pPr>
              <w:jc w:val="center"/>
              <w:rPr>
                <w:rFonts w:ascii="Avenir Next LT Pro" w:hAnsi="Avenir Next LT Pro"/>
                <w:sz w:val="20"/>
                <w:szCs w:val="36"/>
              </w:rPr>
            </w:pPr>
            <w:r w:rsidRPr="00062CF5">
              <w:rPr>
                <w:rFonts w:ascii="Avenir Next LT Pro" w:hAnsi="Avenir Next LT Pro"/>
                <w:sz w:val="16"/>
                <w:szCs w:val="36"/>
              </w:rPr>
              <w:t>Booster groups</w:t>
            </w:r>
          </w:p>
        </w:tc>
      </w:tr>
      <w:tr w:rsidR="00E45DB4" w14:paraId="67F19660" w14:textId="48C82A39" w:rsidTr="00E45DB4">
        <w:tc>
          <w:tcPr>
            <w:tcW w:w="2249" w:type="dxa"/>
            <w:vMerge/>
            <w:tcBorders>
              <w:left w:val="single" w:sz="12" w:space="0" w:color="auto"/>
              <w:right w:val="single" w:sz="12" w:space="0" w:color="auto"/>
            </w:tcBorders>
            <w:shd w:val="clear" w:color="auto" w:fill="00B050"/>
          </w:tcPr>
          <w:p w14:paraId="1351802A" w14:textId="5F22511D" w:rsidR="00E45DB4" w:rsidRPr="00B522C6" w:rsidRDefault="00E45DB4" w:rsidP="008434F8">
            <w:pPr>
              <w:rPr>
                <w:rFonts w:ascii="Avenir Next LT Pro" w:hAnsi="Avenir Next LT Pro"/>
                <w:b/>
                <w:sz w:val="20"/>
                <w:szCs w:val="20"/>
              </w:rPr>
            </w:pPr>
          </w:p>
        </w:tc>
        <w:tc>
          <w:tcPr>
            <w:tcW w:w="1686" w:type="dxa"/>
            <w:tcBorders>
              <w:left w:val="single" w:sz="12" w:space="0" w:color="auto"/>
              <w:right w:val="single" w:sz="4" w:space="0" w:color="auto"/>
            </w:tcBorders>
            <w:shd w:val="clear" w:color="auto" w:fill="CCFFCC"/>
            <w:vAlign w:val="center"/>
          </w:tcPr>
          <w:p w14:paraId="7C9E8217" w14:textId="2EFA9532" w:rsidR="00E45DB4" w:rsidRPr="00B522C6" w:rsidRDefault="00E45DB4" w:rsidP="008434F8">
            <w:pPr>
              <w:rPr>
                <w:rFonts w:ascii="Avenir Next LT Pro" w:hAnsi="Avenir Next LT Pro"/>
                <w:sz w:val="20"/>
                <w:szCs w:val="36"/>
              </w:rPr>
            </w:pPr>
            <w:r>
              <w:rPr>
                <w:rFonts w:ascii="Avenir Next LT Pro" w:hAnsi="Avenir Next LT Pro"/>
                <w:sz w:val="20"/>
                <w:szCs w:val="36"/>
              </w:rPr>
              <w:t>Reading</w:t>
            </w:r>
          </w:p>
        </w:tc>
        <w:tc>
          <w:tcPr>
            <w:tcW w:w="1687" w:type="dxa"/>
            <w:tcBorders>
              <w:left w:val="single" w:sz="4" w:space="0" w:color="auto"/>
              <w:right w:val="single" w:sz="4" w:space="0" w:color="auto"/>
            </w:tcBorders>
            <w:shd w:val="clear" w:color="auto" w:fill="CCFFCC"/>
            <w:vAlign w:val="center"/>
          </w:tcPr>
          <w:p w14:paraId="5F265E2C" w14:textId="052B26E5" w:rsidR="00E45DB4" w:rsidRPr="00B522C6" w:rsidRDefault="00E45DB4" w:rsidP="008434F8">
            <w:pPr>
              <w:rPr>
                <w:rFonts w:ascii="Avenir Next LT Pro" w:hAnsi="Avenir Next LT Pro"/>
                <w:sz w:val="20"/>
                <w:szCs w:val="36"/>
              </w:rPr>
            </w:pPr>
            <w:r>
              <w:rPr>
                <w:rFonts w:ascii="Avenir Next LT Pro" w:hAnsi="Avenir Next LT Pro"/>
                <w:sz w:val="20"/>
                <w:szCs w:val="36"/>
              </w:rPr>
              <w:t>Writing</w:t>
            </w:r>
          </w:p>
        </w:tc>
        <w:tc>
          <w:tcPr>
            <w:tcW w:w="1687" w:type="dxa"/>
            <w:tcBorders>
              <w:left w:val="single" w:sz="4" w:space="0" w:color="auto"/>
              <w:right w:val="single" w:sz="4" w:space="0" w:color="auto"/>
            </w:tcBorders>
            <w:shd w:val="clear" w:color="auto" w:fill="CCFFCC"/>
            <w:vAlign w:val="center"/>
          </w:tcPr>
          <w:p w14:paraId="07F9BBD0" w14:textId="063161ED" w:rsidR="00E45DB4" w:rsidRPr="00B522C6" w:rsidRDefault="00E45DB4" w:rsidP="008434F8">
            <w:pPr>
              <w:rPr>
                <w:rFonts w:ascii="Avenir Next LT Pro" w:hAnsi="Avenir Next LT Pro"/>
                <w:sz w:val="20"/>
                <w:szCs w:val="36"/>
              </w:rPr>
            </w:pPr>
            <w:r>
              <w:rPr>
                <w:rFonts w:ascii="Avenir Next LT Pro" w:hAnsi="Avenir Next LT Pro"/>
                <w:sz w:val="20"/>
                <w:szCs w:val="36"/>
              </w:rPr>
              <w:t>Maths</w:t>
            </w:r>
          </w:p>
        </w:tc>
        <w:tc>
          <w:tcPr>
            <w:tcW w:w="1687" w:type="dxa"/>
            <w:tcBorders>
              <w:left w:val="single" w:sz="4" w:space="0" w:color="auto"/>
              <w:right w:val="single" w:sz="12" w:space="0" w:color="auto"/>
            </w:tcBorders>
            <w:shd w:val="clear" w:color="auto" w:fill="CCFFCC"/>
            <w:vAlign w:val="center"/>
          </w:tcPr>
          <w:p w14:paraId="4208A173" w14:textId="233FC858" w:rsidR="00E45DB4" w:rsidRPr="00B522C6" w:rsidRDefault="00E45DB4" w:rsidP="008434F8">
            <w:pPr>
              <w:rPr>
                <w:rFonts w:ascii="Avenir Next LT Pro" w:hAnsi="Avenir Next LT Pro"/>
                <w:sz w:val="20"/>
                <w:szCs w:val="36"/>
              </w:rPr>
            </w:pPr>
            <w:r>
              <w:rPr>
                <w:rFonts w:ascii="Avenir Next LT Pro" w:hAnsi="Avenir Next LT Pro"/>
                <w:sz w:val="20"/>
                <w:szCs w:val="36"/>
              </w:rPr>
              <w:t>Other</w:t>
            </w:r>
          </w:p>
        </w:tc>
      </w:tr>
      <w:tr w:rsidR="00E45DB4" w14:paraId="2503AADE" w14:textId="5DAB2EF9" w:rsidTr="00D37B3E">
        <w:tc>
          <w:tcPr>
            <w:tcW w:w="2249" w:type="dxa"/>
            <w:vMerge/>
            <w:tcBorders>
              <w:left w:val="single" w:sz="12" w:space="0" w:color="auto"/>
              <w:right w:val="single" w:sz="12" w:space="0" w:color="auto"/>
            </w:tcBorders>
            <w:shd w:val="clear" w:color="auto" w:fill="00B050"/>
          </w:tcPr>
          <w:p w14:paraId="67440C62" w14:textId="428EB1A8" w:rsidR="00E45DB4" w:rsidRPr="00B522C6" w:rsidRDefault="00E45DB4" w:rsidP="008434F8">
            <w:pPr>
              <w:rPr>
                <w:rFonts w:ascii="Avenir Next LT Pro" w:hAnsi="Avenir Next LT Pro"/>
                <w:b/>
                <w:sz w:val="20"/>
                <w:szCs w:val="20"/>
              </w:rPr>
            </w:pPr>
          </w:p>
        </w:tc>
        <w:tc>
          <w:tcPr>
            <w:tcW w:w="1686" w:type="dxa"/>
            <w:tcBorders>
              <w:left w:val="single" w:sz="12" w:space="0" w:color="auto"/>
              <w:right w:val="single" w:sz="4" w:space="0" w:color="auto"/>
            </w:tcBorders>
            <w:vAlign w:val="center"/>
          </w:tcPr>
          <w:p w14:paraId="2374F6D6" w14:textId="77777777" w:rsidR="00D37B3E" w:rsidRDefault="00D37B3E" w:rsidP="00D37B3E">
            <w:pPr>
              <w:jc w:val="center"/>
              <w:rPr>
                <w:rFonts w:ascii="Avenir Next LT Pro" w:hAnsi="Avenir Next LT Pro"/>
                <w:sz w:val="16"/>
                <w:szCs w:val="36"/>
              </w:rPr>
            </w:pPr>
          </w:p>
          <w:p w14:paraId="0A0E14CA" w14:textId="4E6212B8" w:rsidR="00E45DB4" w:rsidRPr="00062CF5" w:rsidRDefault="00E45DB4" w:rsidP="00D37B3E">
            <w:pPr>
              <w:jc w:val="center"/>
              <w:rPr>
                <w:rFonts w:ascii="Avenir Next LT Pro" w:hAnsi="Avenir Next LT Pro"/>
                <w:sz w:val="16"/>
                <w:szCs w:val="36"/>
              </w:rPr>
            </w:pPr>
            <w:r w:rsidRPr="00062CF5">
              <w:rPr>
                <w:rFonts w:ascii="Avenir Next LT Pro" w:hAnsi="Avenir Next LT Pro"/>
                <w:sz w:val="16"/>
                <w:szCs w:val="36"/>
              </w:rPr>
              <w:t>Decodable books (KS1)</w:t>
            </w:r>
          </w:p>
          <w:p w14:paraId="5E1F6B58" w14:textId="00DE1765" w:rsidR="00E45DB4" w:rsidRDefault="00E45DB4" w:rsidP="00D37B3E">
            <w:pPr>
              <w:jc w:val="center"/>
              <w:rPr>
                <w:rFonts w:ascii="Avenir Next LT Pro" w:hAnsi="Avenir Next LT Pro"/>
                <w:sz w:val="16"/>
                <w:szCs w:val="36"/>
              </w:rPr>
            </w:pPr>
            <w:r w:rsidRPr="00062CF5">
              <w:rPr>
                <w:rFonts w:ascii="Avenir Next LT Pro" w:hAnsi="Avenir Next LT Pro"/>
                <w:sz w:val="16"/>
                <w:szCs w:val="36"/>
              </w:rPr>
              <w:t>Book banding</w:t>
            </w:r>
          </w:p>
          <w:p w14:paraId="54784533" w14:textId="261B2D1D" w:rsidR="00E45DB4" w:rsidRPr="00062CF5" w:rsidRDefault="00E45DB4" w:rsidP="00D37B3E">
            <w:pPr>
              <w:rPr>
                <w:rFonts w:ascii="Avenir Next LT Pro" w:hAnsi="Avenir Next LT Pro"/>
                <w:sz w:val="16"/>
                <w:szCs w:val="36"/>
              </w:rPr>
            </w:pPr>
          </w:p>
        </w:tc>
        <w:tc>
          <w:tcPr>
            <w:tcW w:w="1687" w:type="dxa"/>
            <w:tcBorders>
              <w:left w:val="single" w:sz="4" w:space="0" w:color="auto"/>
              <w:right w:val="single" w:sz="4" w:space="0" w:color="auto"/>
            </w:tcBorders>
            <w:vAlign w:val="center"/>
          </w:tcPr>
          <w:p w14:paraId="21D0321A" w14:textId="7432C29F"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Letter joins</w:t>
            </w:r>
          </w:p>
          <w:p w14:paraId="1FEFCEAF" w14:textId="5A614EC9"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Spelling Groups</w:t>
            </w:r>
          </w:p>
        </w:tc>
        <w:tc>
          <w:tcPr>
            <w:tcW w:w="1687" w:type="dxa"/>
            <w:tcBorders>
              <w:left w:val="single" w:sz="4" w:space="0" w:color="auto"/>
              <w:right w:val="single" w:sz="4" w:space="0" w:color="auto"/>
            </w:tcBorders>
            <w:vAlign w:val="center"/>
          </w:tcPr>
          <w:p w14:paraId="1E70CCB6"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TTRS</w:t>
            </w:r>
          </w:p>
          <w:p w14:paraId="52BD0C7F" w14:textId="4EA018B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Fluency KS1</w:t>
            </w:r>
          </w:p>
        </w:tc>
        <w:tc>
          <w:tcPr>
            <w:tcW w:w="1687" w:type="dxa"/>
            <w:tcBorders>
              <w:left w:val="single" w:sz="4" w:space="0" w:color="auto"/>
              <w:right w:val="single" w:sz="12" w:space="0" w:color="auto"/>
            </w:tcBorders>
            <w:vAlign w:val="center"/>
          </w:tcPr>
          <w:p w14:paraId="04445DFA"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PSHE:</w:t>
            </w:r>
          </w:p>
          <w:p w14:paraId="7A1BA352" w14:textId="77777777" w:rsidR="00E45DB4" w:rsidRPr="00062CF5" w:rsidRDefault="00E45DB4" w:rsidP="008434F8">
            <w:pPr>
              <w:jc w:val="center"/>
              <w:rPr>
                <w:rFonts w:ascii="Avenir Next LT Pro" w:hAnsi="Avenir Next LT Pro"/>
                <w:sz w:val="16"/>
                <w:szCs w:val="36"/>
              </w:rPr>
            </w:pPr>
            <w:r w:rsidRPr="00062CF5">
              <w:rPr>
                <w:rFonts w:ascii="Avenir Next LT Pro" w:hAnsi="Avenir Next LT Pro"/>
                <w:sz w:val="16"/>
                <w:szCs w:val="36"/>
              </w:rPr>
              <w:t>Buddy systems</w:t>
            </w:r>
          </w:p>
          <w:p w14:paraId="0B360191" w14:textId="14B179CF" w:rsidR="00E45DB4" w:rsidRPr="00062CF5" w:rsidRDefault="00E45DB4" w:rsidP="008434F8">
            <w:pPr>
              <w:jc w:val="center"/>
              <w:rPr>
                <w:rFonts w:ascii="Avenir Next LT Pro" w:hAnsi="Avenir Next LT Pro"/>
                <w:sz w:val="16"/>
                <w:szCs w:val="36"/>
              </w:rPr>
            </w:pPr>
          </w:p>
        </w:tc>
      </w:tr>
      <w:tr w:rsidR="00E45DB4" w14:paraId="54F1D8E5" w14:textId="1FF8814A" w:rsidTr="00E45DB4">
        <w:tc>
          <w:tcPr>
            <w:tcW w:w="2249" w:type="dxa"/>
            <w:vMerge w:val="restart"/>
            <w:tcBorders>
              <w:left w:val="single" w:sz="12" w:space="0" w:color="auto"/>
              <w:right w:val="single" w:sz="12" w:space="0" w:color="auto"/>
            </w:tcBorders>
            <w:shd w:val="clear" w:color="auto" w:fill="00B050"/>
          </w:tcPr>
          <w:p w14:paraId="6A8C518D" w14:textId="75341C06" w:rsidR="00E45DB4" w:rsidRPr="00B522C6" w:rsidRDefault="00E45DB4" w:rsidP="00E45DB4">
            <w:pPr>
              <w:rPr>
                <w:rFonts w:ascii="Avenir Next LT Pro" w:hAnsi="Avenir Next LT Pro"/>
                <w:b/>
                <w:sz w:val="20"/>
                <w:szCs w:val="20"/>
              </w:rPr>
            </w:pPr>
            <w:r>
              <w:rPr>
                <w:rFonts w:ascii="Avenir Next LT Pro" w:hAnsi="Avenir Next LT Pro"/>
                <w:b/>
                <w:sz w:val="20"/>
                <w:szCs w:val="20"/>
              </w:rPr>
              <w:t>Intervention strategies for targeted pupils</w:t>
            </w:r>
          </w:p>
        </w:tc>
        <w:tc>
          <w:tcPr>
            <w:tcW w:w="1686" w:type="dxa"/>
            <w:tcBorders>
              <w:left w:val="single" w:sz="12" w:space="0" w:color="auto"/>
              <w:right w:val="single" w:sz="4" w:space="0" w:color="auto"/>
            </w:tcBorders>
            <w:shd w:val="clear" w:color="auto" w:fill="CCFFCC"/>
            <w:vAlign w:val="center"/>
          </w:tcPr>
          <w:p w14:paraId="043DE11D" w14:textId="7D1DD992"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Reading</w:t>
            </w:r>
          </w:p>
        </w:tc>
        <w:tc>
          <w:tcPr>
            <w:tcW w:w="1687" w:type="dxa"/>
            <w:tcBorders>
              <w:left w:val="single" w:sz="4" w:space="0" w:color="auto"/>
              <w:right w:val="single" w:sz="4" w:space="0" w:color="auto"/>
            </w:tcBorders>
            <w:shd w:val="clear" w:color="auto" w:fill="CCFFCC"/>
            <w:vAlign w:val="center"/>
          </w:tcPr>
          <w:p w14:paraId="4FBAAB68" w14:textId="7D30C0F4"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Writing</w:t>
            </w:r>
          </w:p>
        </w:tc>
        <w:tc>
          <w:tcPr>
            <w:tcW w:w="1687" w:type="dxa"/>
            <w:tcBorders>
              <w:left w:val="single" w:sz="4" w:space="0" w:color="auto"/>
              <w:right w:val="single" w:sz="4" w:space="0" w:color="auto"/>
            </w:tcBorders>
            <w:shd w:val="clear" w:color="auto" w:fill="CCFFCC"/>
            <w:vAlign w:val="center"/>
          </w:tcPr>
          <w:p w14:paraId="78CAC4E0" w14:textId="526747DA"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Maths</w:t>
            </w:r>
          </w:p>
        </w:tc>
        <w:tc>
          <w:tcPr>
            <w:tcW w:w="1687" w:type="dxa"/>
            <w:tcBorders>
              <w:left w:val="single" w:sz="4" w:space="0" w:color="auto"/>
              <w:right w:val="single" w:sz="12" w:space="0" w:color="auto"/>
            </w:tcBorders>
            <w:shd w:val="clear" w:color="auto" w:fill="CCFFCC"/>
            <w:vAlign w:val="center"/>
          </w:tcPr>
          <w:p w14:paraId="1B84C076" w14:textId="5F3C4FBC"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Other</w:t>
            </w:r>
          </w:p>
        </w:tc>
      </w:tr>
      <w:tr w:rsidR="00E45DB4" w14:paraId="26DF4985" w14:textId="77777777" w:rsidTr="00CB3DF7">
        <w:trPr>
          <w:trHeight w:val="748"/>
        </w:trPr>
        <w:tc>
          <w:tcPr>
            <w:tcW w:w="2249" w:type="dxa"/>
            <w:vMerge/>
            <w:tcBorders>
              <w:left w:val="single" w:sz="12" w:space="0" w:color="auto"/>
              <w:right w:val="single" w:sz="12" w:space="0" w:color="auto"/>
            </w:tcBorders>
            <w:shd w:val="clear" w:color="auto" w:fill="00B050"/>
          </w:tcPr>
          <w:p w14:paraId="23F2335C" w14:textId="77777777" w:rsidR="00E45DB4" w:rsidRPr="00B522C6" w:rsidRDefault="00E45DB4" w:rsidP="008434F8">
            <w:pPr>
              <w:rPr>
                <w:rFonts w:ascii="Avenir Next LT Pro" w:hAnsi="Avenir Next LT Pro"/>
                <w:b/>
                <w:sz w:val="20"/>
                <w:szCs w:val="20"/>
              </w:rPr>
            </w:pPr>
          </w:p>
        </w:tc>
        <w:tc>
          <w:tcPr>
            <w:tcW w:w="1686" w:type="dxa"/>
            <w:tcBorders>
              <w:left w:val="single" w:sz="12" w:space="0" w:color="auto"/>
              <w:right w:val="single" w:sz="4" w:space="0" w:color="auto"/>
            </w:tcBorders>
            <w:vAlign w:val="center"/>
          </w:tcPr>
          <w:p w14:paraId="297BCAF8" w14:textId="77777777" w:rsidR="00E45DB4"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Reading buddies</w:t>
            </w:r>
          </w:p>
          <w:p w14:paraId="22AA99AD" w14:textId="77777777"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Accelerated Reading</w:t>
            </w:r>
          </w:p>
          <w:p w14:paraId="4324EC2B" w14:textId="77777777"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Precision teaching</w:t>
            </w:r>
          </w:p>
          <w:p w14:paraId="61432FEA" w14:textId="77777777"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1 to 1 reading</w:t>
            </w:r>
          </w:p>
          <w:p w14:paraId="18973E05" w14:textId="4462B759" w:rsidR="00062CF5" w:rsidRDefault="00D37B3E" w:rsidP="008434F8">
            <w:pPr>
              <w:jc w:val="center"/>
              <w:rPr>
                <w:rFonts w:ascii="Avenir Next LT Pro" w:hAnsi="Avenir Next LT Pro"/>
                <w:sz w:val="16"/>
                <w:szCs w:val="36"/>
              </w:rPr>
            </w:pPr>
            <w:r>
              <w:rPr>
                <w:rFonts w:ascii="Avenir Next LT Pro" w:hAnsi="Avenir Next LT Pro"/>
                <w:sz w:val="16"/>
                <w:szCs w:val="36"/>
              </w:rPr>
              <w:t>Keep up Phonics</w:t>
            </w:r>
          </w:p>
          <w:p w14:paraId="1A20B01E" w14:textId="33AD4898" w:rsidR="00D37B3E" w:rsidRPr="00062CF5" w:rsidRDefault="00D37B3E" w:rsidP="008434F8">
            <w:pPr>
              <w:jc w:val="center"/>
              <w:rPr>
                <w:rFonts w:ascii="Avenir Next LT Pro" w:hAnsi="Avenir Next LT Pro"/>
                <w:sz w:val="16"/>
                <w:szCs w:val="36"/>
              </w:rPr>
            </w:pPr>
            <w:r>
              <w:rPr>
                <w:rFonts w:ascii="Avenir Next LT Pro" w:hAnsi="Avenir Next LT Pro"/>
                <w:sz w:val="16"/>
                <w:szCs w:val="36"/>
              </w:rPr>
              <w:t>Catch up Phonics</w:t>
            </w:r>
          </w:p>
          <w:p w14:paraId="1DA9179B" w14:textId="23CE55F1" w:rsidR="00062CF5"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Focussed feedback</w:t>
            </w:r>
          </w:p>
        </w:tc>
        <w:tc>
          <w:tcPr>
            <w:tcW w:w="1687" w:type="dxa"/>
            <w:tcBorders>
              <w:left w:val="single" w:sz="4" w:space="0" w:color="auto"/>
              <w:right w:val="single" w:sz="4" w:space="0" w:color="auto"/>
            </w:tcBorders>
            <w:vAlign w:val="center"/>
          </w:tcPr>
          <w:p w14:paraId="70FF268E" w14:textId="77777777" w:rsidR="00E45DB4" w:rsidRPr="00062CF5" w:rsidRDefault="00062CF5" w:rsidP="008434F8">
            <w:pPr>
              <w:jc w:val="center"/>
              <w:rPr>
                <w:rFonts w:ascii="Avenir Next LT Pro" w:hAnsi="Avenir Next LT Pro"/>
                <w:sz w:val="16"/>
                <w:szCs w:val="36"/>
              </w:rPr>
            </w:pPr>
            <w:r w:rsidRPr="00062CF5">
              <w:rPr>
                <w:rFonts w:ascii="Avenir Next LT Pro" w:hAnsi="Avenir Next LT Pro"/>
                <w:sz w:val="16"/>
                <w:szCs w:val="36"/>
              </w:rPr>
              <w:t>1 to 1 writing</w:t>
            </w:r>
          </w:p>
          <w:p w14:paraId="7B4428CC" w14:textId="77777777" w:rsidR="00062CF5" w:rsidRDefault="00062CF5" w:rsidP="008434F8">
            <w:pPr>
              <w:jc w:val="center"/>
              <w:rPr>
                <w:rFonts w:ascii="Avenir Next LT Pro" w:hAnsi="Avenir Next LT Pro"/>
                <w:sz w:val="16"/>
                <w:szCs w:val="36"/>
              </w:rPr>
            </w:pPr>
            <w:r w:rsidRPr="00062CF5">
              <w:rPr>
                <w:rFonts w:ascii="Avenir Next LT Pro" w:hAnsi="Avenir Next LT Pro"/>
                <w:sz w:val="16"/>
                <w:szCs w:val="36"/>
              </w:rPr>
              <w:t>Focussed feedback</w:t>
            </w:r>
          </w:p>
          <w:p w14:paraId="7AFB5E36" w14:textId="19C6D0C7" w:rsidR="00D37B3E" w:rsidRPr="00062CF5" w:rsidRDefault="00D37B3E" w:rsidP="008434F8">
            <w:pPr>
              <w:jc w:val="center"/>
              <w:rPr>
                <w:rFonts w:ascii="Avenir Next LT Pro" w:hAnsi="Avenir Next LT Pro"/>
                <w:sz w:val="16"/>
                <w:szCs w:val="36"/>
              </w:rPr>
            </w:pPr>
          </w:p>
        </w:tc>
        <w:tc>
          <w:tcPr>
            <w:tcW w:w="1687" w:type="dxa"/>
            <w:tcBorders>
              <w:left w:val="single" w:sz="4" w:space="0" w:color="auto"/>
              <w:right w:val="single" w:sz="4" w:space="0" w:color="auto"/>
            </w:tcBorders>
            <w:vAlign w:val="center"/>
          </w:tcPr>
          <w:p w14:paraId="4ECFB8EE" w14:textId="77777777" w:rsidR="00E45DB4" w:rsidRDefault="00062CF5" w:rsidP="008434F8">
            <w:pPr>
              <w:jc w:val="center"/>
              <w:rPr>
                <w:rFonts w:ascii="Avenir Next LT Pro" w:hAnsi="Avenir Next LT Pro"/>
                <w:sz w:val="16"/>
                <w:szCs w:val="36"/>
              </w:rPr>
            </w:pPr>
            <w:r>
              <w:rPr>
                <w:rFonts w:ascii="Avenir Next LT Pro" w:hAnsi="Avenir Next LT Pro"/>
                <w:sz w:val="16"/>
                <w:szCs w:val="36"/>
              </w:rPr>
              <w:t>Booster groups</w:t>
            </w:r>
          </w:p>
          <w:p w14:paraId="331C27D9" w14:textId="77777777" w:rsidR="00062CF5" w:rsidRDefault="00062CF5" w:rsidP="008434F8">
            <w:pPr>
              <w:jc w:val="center"/>
              <w:rPr>
                <w:rFonts w:ascii="Avenir Next LT Pro" w:hAnsi="Avenir Next LT Pro"/>
                <w:sz w:val="16"/>
                <w:szCs w:val="36"/>
              </w:rPr>
            </w:pPr>
            <w:r>
              <w:rPr>
                <w:rFonts w:ascii="Avenir Next LT Pro" w:hAnsi="Avenir Next LT Pro"/>
                <w:sz w:val="16"/>
                <w:szCs w:val="36"/>
              </w:rPr>
              <w:t>TTRS</w:t>
            </w:r>
          </w:p>
          <w:p w14:paraId="66FC0117" w14:textId="77777777" w:rsidR="008842D4" w:rsidRDefault="008842D4" w:rsidP="008434F8">
            <w:pPr>
              <w:jc w:val="center"/>
              <w:rPr>
                <w:rFonts w:ascii="Avenir Next LT Pro" w:hAnsi="Avenir Next LT Pro"/>
                <w:sz w:val="16"/>
                <w:szCs w:val="36"/>
              </w:rPr>
            </w:pPr>
            <w:r>
              <w:rPr>
                <w:rFonts w:ascii="Avenir Next LT Pro" w:hAnsi="Avenir Next LT Pro"/>
                <w:sz w:val="16"/>
                <w:szCs w:val="36"/>
              </w:rPr>
              <w:t>Maths interventions</w:t>
            </w:r>
          </w:p>
          <w:p w14:paraId="2E61E7CF" w14:textId="77777777" w:rsidR="008842D4" w:rsidRDefault="008842D4" w:rsidP="008434F8">
            <w:pPr>
              <w:jc w:val="center"/>
              <w:rPr>
                <w:rFonts w:ascii="Avenir Next LT Pro" w:hAnsi="Avenir Next LT Pro"/>
                <w:sz w:val="16"/>
                <w:szCs w:val="36"/>
              </w:rPr>
            </w:pPr>
            <w:r>
              <w:rPr>
                <w:rFonts w:ascii="Avenir Next LT Pro" w:hAnsi="Avenir Next LT Pro"/>
                <w:sz w:val="16"/>
                <w:szCs w:val="36"/>
              </w:rPr>
              <w:t>Precision teaching for fluency</w:t>
            </w:r>
          </w:p>
          <w:p w14:paraId="185A33B5" w14:textId="2E3F5028" w:rsidR="008842D4" w:rsidRPr="00062CF5" w:rsidRDefault="008842D4" w:rsidP="008434F8">
            <w:pPr>
              <w:jc w:val="center"/>
              <w:rPr>
                <w:rFonts w:ascii="Avenir Next LT Pro" w:hAnsi="Avenir Next LT Pro"/>
                <w:sz w:val="16"/>
                <w:szCs w:val="36"/>
              </w:rPr>
            </w:pPr>
            <w:r>
              <w:rPr>
                <w:rFonts w:ascii="Avenir Next LT Pro" w:hAnsi="Avenir Next LT Pro"/>
                <w:sz w:val="16"/>
                <w:szCs w:val="36"/>
              </w:rPr>
              <w:t>Focussed feedback</w:t>
            </w:r>
          </w:p>
        </w:tc>
        <w:tc>
          <w:tcPr>
            <w:tcW w:w="1687" w:type="dxa"/>
            <w:tcBorders>
              <w:left w:val="single" w:sz="4" w:space="0" w:color="auto"/>
              <w:right w:val="single" w:sz="12" w:space="0" w:color="auto"/>
            </w:tcBorders>
            <w:vAlign w:val="center"/>
          </w:tcPr>
          <w:p w14:paraId="65357D64" w14:textId="77777777" w:rsidR="00E45DB4" w:rsidRDefault="00062CF5" w:rsidP="008434F8">
            <w:pPr>
              <w:jc w:val="center"/>
              <w:rPr>
                <w:rFonts w:ascii="Avenir Next LT Pro" w:hAnsi="Avenir Next LT Pro"/>
                <w:sz w:val="16"/>
                <w:szCs w:val="36"/>
              </w:rPr>
            </w:pPr>
            <w:r>
              <w:rPr>
                <w:rFonts w:ascii="Avenir Next LT Pro" w:hAnsi="Avenir Next LT Pro"/>
                <w:sz w:val="16"/>
                <w:szCs w:val="36"/>
              </w:rPr>
              <w:t xml:space="preserve">Speech and Language </w:t>
            </w:r>
          </w:p>
          <w:p w14:paraId="2B0F6EA6"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Fun fit</w:t>
            </w:r>
          </w:p>
          <w:p w14:paraId="63401525" w14:textId="04EAC5AD" w:rsidR="00062CF5" w:rsidRDefault="00062CF5" w:rsidP="00062CF5">
            <w:pPr>
              <w:jc w:val="center"/>
              <w:rPr>
                <w:rFonts w:ascii="Avenir Next LT Pro" w:hAnsi="Avenir Next LT Pro"/>
                <w:sz w:val="16"/>
                <w:szCs w:val="36"/>
              </w:rPr>
            </w:pPr>
            <w:r>
              <w:rPr>
                <w:rFonts w:ascii="Avenir Next LT Pro" w:hAnsi="Avenir Next LT Pro"/>
                <w:sz w:val="16"/>
                <w:szCs w:val="36"/>
              </w:rPr>
              <w:t>Superstars (KS2)</w:t>
            </w:r>
          </w:p>
          <w:p w14:paraId="5F58CC6A"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Little Stars (KS1)</w:t>
            </w:r>
          </w:p>
          <w:p w14:paraId="717541B2"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Emotional Literacy Support (ELSA)</w:t>
            </w:r>
          </w:p>
          <w:p w14:paraId="20ED6940"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Academic Mentors</w:t>
            </w:r>
          </w:p>
          <w:p w14:paraId="0DBEB762"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Theraplay</w:t>
            </w:r>
          </w:p>
          <w:p w14:paraId="0EABD8DD"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Club house</w:t>
            </w:r>
          </w:p>
          <w:p w14:paraId="242EAD44" w14:textId="77777777" w:rsidR="00062CF5" w:rsidRDefault="00062CF5" w:rsidP="00062CF5">
            <w:pPr>
              <w:jc w:val="center"/>
              <w:rPr>
                <w:rFonts w:ascii="Avenir Next LT Pro" w:hAnsi="Avenir Next LT Pro"/>
                <w:sz w:val="16"/>
                <w:szCs w:val="36"/>
              </w:rPr>
            </w:pPr>
            <w:r>
              <w:rPr>
                <w:rFonts w:ascii="Avenir Next LT Pro" w:hAnsi="Avenir Next LT Pro"/>
                <w:sz w:val="16"/>
                <w:szCs w:val="36"/>
              </w:rPr>
              <w:t>Music and Movement Club</w:t>
            </w:r>
          </w:p>
          <w:p w14:paraId="3BA5D0AD" w14:textId="084A1D32" w:rsidR="00062CF5" w:rsidRDefault="00062CF5" w:rsidP="00062CF5">
            <w:pPr>
              <w:jc w:val="center"/>
              <w:rPr>
                <w:rFonts w:ascii="Avenir Next LT Pro" w:hAnsi="Avenir Next LT Pro"/>
                <w:sz w:val="16"/>
                <w:szCs w:val="36"/>
              </w:rPr>
            </w:pPr>
            <w:r>
              <w:rPr>
                <w:rFonts w:ascii="Avenir Next LT Pro" w:hAnsi="Avenir Next LT Pro"/>
                <w:sz w:val="16"/>
                <w:szCs w:val="36"/>
              </w:rPr>
              <w:t>Mindfulness Club</w:t>
            </w:r>
          </w:p>
          <w:p w14:paraId="1E4EBDF0" w14:textId="60780A46" w:rsidR="00062CF5" w:rsidRDefault="00062CF5" w:rsidP="00062CF5">
            <w:pPr>
              <w:jc w:val="center"/>
              <w:rPr>
                <w:rFonts w:ascii="Avenir Next LT Pro" w:hAnsi="Avenir Next LT Pro"/>
                <w:sz w:val="16"/>
                <w:szCs w:val="36"/>
              </w:rPr>
            </w:pPr>
            <w:proofErr w:type="spellStart"/>
            <w:r>
              <w:rPr>
                <w:rFonts w:ascii="Avenir Next LT Pro" w:hAnsi="Avenir Next LT Pro"/>
                <w:sz w:val="16"/>
                <w:szCs w:val="36"/>
              </w:rPr>
              <w:t>Cannoville</w:t>
            </w:r>
            <w:proofErr w:type="spellEnd"/>
            <w:r>
              <w:rPr>
                <w:rFonts w:ascii="Avenir Next LT Pro" w:hAnsi="Avenir Next LT Pro"/>
                <w:sz w:val="16"/>
                <w:szCs w:val="36"/>
              </w:rPr>
              <w:t xml:space="preserve"> </w:t>
            </w:r>
            <w:proofErr w:type="spellStart"/>
            <w:r w:rsidR="008842D4">
              <w:rPr>
                <w:rFonts w:ascii="Avenir Next LT Pro" w:hAnsi="Avenir Next LT Pro"/>
                <w:sz w:val="16"/>
                <w:szCs w:val="36"/>
              </w:rPr>
              <w:t>Coahcing</w:t>
            </w:r>
            <w:proofErr w:type="spellEnd"/>
          </w:p>
          <w:p w14:paraId="782F04BB" w14:textId="61CEC736" w:rsidR="00BD5A98" w:rsidRDefault="00BD5A98" w:rsidP="00062CF5">
            <w:pPr>
              <w:jc w:val="center"/>
              <w:rPr>
                <w:rFonts w:ascii="Avenir Next LT Pro" w:hAnsi="Avenir Next LT Pro"/>
                <w:sz w:val="16"/>
                <w:szCs w:val="36"/>
              </w:rPr>
            </w:pPr>
            <w:r>
              <w:rPr>
                <w:rFonts w:ascii="Avenir Next LT Pro" w:hAnsi="Avenir Next LT Pro"/>
                <w:sz w:val="16"/>
                <w:szCs w:val="36"/>
              </w:rPr>
              <w:t>Routes to Inclusion (R2i)</w:t>
            </w:r>
          </w:p>
          <w:p w14:paraId="54BD4167" w14:textId="1491D7B6" w:rsidR="00BD5A98" w:rsidRDefault="00BD5A98" w:rsidP="00062CF5">
            <w:pPr>
              <w:jc w:val="center"/>
              <w:rPr>
                <w:rFonts w:ascii="Avenir Next LT Pro" w:hAnsi="Avenir Next LT Pro"/>
                <w:sz w:val="16"/>
                <w:szCs w:val="36"/>
              </w:rPr>
            </w:pPr>
            <w:r>
              <w:rPr>
                <w:rFonts w:ascii="Avenir Next LT Pro" w:hAnsi="Avenir Next LT Pro"/>
                <w:sz w:val="16"/>
                <w:szCs w:val="36"/>
              </w:rPr>
              <w:t xml:space="preserve">School </w:t>
            </w:r>
            <w:proofErr w:type="spellStart"/>
            <w:r>
              <w:rPr>
                <w:rFonts w:ascii="Avenir Next LT Pro" w:hAnsi="Avenir Next LT Pro"/>
                <w:sz w:val="16"/>
                <w:szCs w:val="36"/>
              </w:rPr>
              <w:t>Counseller</w:t>
            </w:r>
            <w:proofErr w:type="spellEnd"/>
          </w:p>
          <w:p w14:paraId="577E646B" w14:textId="7D3D81B4" w:rsidR="00062CF5" w:rsidRPr="00062CF5" w:rsidRDefault="00062CF5" w:rsidP="00062CF5">
            <w:pPr>
              <w:jc w:val="center"/>
              <w:rPr>
                <w:rFonts w:ascii="Avenir Next LT Pro" w:hAnsi="Avenir Next LT Pro"/>
                <w:sz w:val="16"/>
                <w:szCs w:val="36"/>
              </w:rPr>
            </w:pPr>
          </w:p>
        </w:tc>
      </w:tr>
      <w:tr w:rsidR="00E45DB4" w14:paraId="30BF4389" w14:textId="77777777" w:rsidTr="00E45DB4">
        <w:tc>
          <w:tcPr>
            <w:tcW w:w="2249" w:type="dxa"/>
            <w:vMerge w:val="restart"/>
            <w:tcBorders>
              <w:left w:val="single" w:sz="12" w:space="0" w:color="auto"/>
              <w:right w:val="single" w:sz="12" w:space="0" w:color="auto"/>
            </w:tcBorders>
            <w:shd w:val="clear" w:color="auto" w:fill="00B050"/>
          </w:tcPr>
          <w:p w14:paraId="11A13674" w14:textId="392F2C13" w:rsidR="00E45DB4" w:rsidRPr="00B522C6" w:rsidRDefault="00062CF5" w:rsidP="00E45DB4">
            <w:pPr>
              <w:rPr>
                <w:rFonts w:ascii="Avenir Next LT Pro" w:hAnsi="Avenir Next LT Pro"/>
                <w:b/>
                <w:sz w:val="20"/>
                <w:szCs w:val="20"/>
              </w:rPr>
            </w:pPr>
            <w:r>
              <w:rPr>
                <w:rFonts w:ascii="Avenir Next LT Pro" w:hAnsi="Avenir Next LT Pro"/>
                <w:b/>
                <w:sz w:val="20"/>
                <w:szCs w:val="20"/>
              </w:rPr>
              <w:t xml:space="preserve">Specialist Intervention strategies for children </w:t>
            </w:r>
          </w:p>
        </w:tc>
        <w:tc>
          <w:tcPr>
            <w:tcW w:w="1686" w:type="dxa"/>
            <w:tcBorders>
              <w:left w:val="single" w:sz="12" w:space="0" w:color="auto"/>
              <w:right w:val="single" w:sz="4" w:space="0" w:color="auto"/>
            </w:tcBorders>
            <w:shd w:val="clear" w:color="auto" w:fill="CCFFCC"/>
            <w:vAlign w:val="center"/>
          </w:tcPr>
          <w:p w14:paraId="70B2AE12" w14:textId="7C9C35DB"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Reading</w:t>
            </w:r>
          </w:p>
        </w:tc>
        <w:tc>
          <w:tcPr>
            <w:tcW w:w="1687" w:type="dxa"/>
            <w:tcBorders>
              <w:left w:val="single" w:sz="4" w:space="0" w:color="auto"/>
              <w:right w:val="single" w:sz="4" w:space="0" w:color="auto"/>
            </w:tcBorders>
            <w:shd w:val="clear" w:color="auto" w:fill="CCFFCC"/>
            <w:vAlign w:val="center"/>
          </w:tcPr>
          <w:p w14:paraId="11CCCFA5" w14:textId="0FCAFDA2"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Writing</w:t>
            </w:r>
          </w:p>
        </w:tc>
        <w:tc>
          <w:tcPr>
            <w:tcW w:w="1687" w:type="dxa"/>
            <w:tcBorders>
              <w:left w:val="single" w:sz="4" w:space="0" w:color="auto"/>
              <w:right w:val="single" w:sz="4" w:space="0" w:color="auto"/>
            </w:tcBorders>
            <w:shd w:val="clear" w:color="auto" w:fill="CCFFCC"/>
            <w:vAlign w:val="center"/>
          </w:tcPr>
          <w:p w14:paraId="79469E04" w14:textId="7970F90E"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Maths</w:t>
            </w:r>
          </w:p>
        </w:tc>
        <w:tc>
          <w:tcPr>
            <w:tcW w:w="1687" w:type="dxa"/>
            <w:tcBorders>
              <w:left w:val="single" w:sz="4" w:space="0" w:color="auto"/>
              <w:right w:val="single" w:sz="12" w:space="0" w:color="auto"/>
            </w:tcBorders>
            <w:shd w:val="clear" w:color="auto" w:fill="CCFFCC"/>
            <w:vAlign w:val="center"/>
          </w:tcPr>
          <w:p w14:paraId="2528FEAF" w14:textId="7E0F79AE" w:rsidR="00E45DB4" w:rsidRPr="00B522C6" w:rsidRDefault="00E45DB4" w:rsidP="00E45DB4">
            <w:pPr>
              <w:jc w:val="center"/>
              <w:rPr>
                <w:rFonts w:ascii="Avenir Next LT Pro" w:hAnsi="Avenir Next LT Pro"/>
                <w:sz w:val="20"/>
                <w:szCs w:val="36"/>
              </w:rPr>
            </w:pPr>
            <w:r>
              <w:rPr>
                <w:rFonts w:ascii="Avenir Next LT Pro" w:hAnsi="Avenir Next LT Pro"/>
                <w:sz w:val="20"/>
                <w:szCs w:val="36"/>
              </w:rPr>
              <w:t>Other</w:t>
            </w:r>
          </w:p>
        </w:tc>
      </w:tr>
      <w:tr w:rsidR="000A28BC" w14:paraId="31CABF82" w14:textId="77777777" w:rsidTr="005E2C75">
        <w:trPr>
          <w:trHeight w:val="748"/>
        </w:trPr>
        <w:tc>
          <w:tcPr>
            <w:tcW w:w="2249" w:type="dxa"/>
            <w:vMerge/>
            <w:tcBorders>
              <w:left w:val="single" w:sz="12" w:space="0" w:color="auto"/>
              <w:bottom w:val="single" w:sz="12" w:space="0" w:color="auto"/>
              <w:right w:val="single" w:sz="12" w:space="0" w:color="auto"/>
            </w:tcBorders>
            <w:shd w:val="clear" w:color="auto" w:fill="00B050"/>
          </w:tcPr>
          <w:p w14:paraId="6FC968BA" w14:textId="77777777" w:rsidR="000A28BC" w:rsidRPr="00B522C6" w:rsidRDefault="000A28BC" w:rsidP="000A28BC">
            <w:pPr>
              <w:rPr>
                <w:rFonts w:ascii="Avenir Next LT Pro" w:hAnsi="Avenir Next LT Pro"/>
                <w:b/>
                <w:sz w:val="20"/>
                <w:szCs w:val="20"/>
              </w:rPr>
            </w:pPr>
          </w:p>
        </w:tc>
        <w:tc>
          <w:tcPr>
            <w:tcW w:w="1686" w:type="dxa"/>
            <w:tcBorders>
              <w:left w:val="single" w:sz="12" w:space="0" w:color="auto"/>
              <w:bottom w:val="single" w:sz="12" w:space="0" w:color="auto"/>
              <w:right w:val="single" w:sz="4" w:space="0" w:color="auto"/>
            </w:tcBorders>
            <w:vAlign w:val="center"/>
          </w:tcPr>
          <w:p w14:paraId="2E0407EE" w14:textId="0873B232"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5987E049" w14:textId="370ED8F1" w:rsidR="0012591B" w:rsidRDefault="0012591B" w:rsidP="000A28BC">
            <w:pPr>
              <w:jc w:val="center"/>
              <w:rPr>
                <w:rFonts w:ascii="Avenir Next LT Pro" w:hAnsi="Avenir Next LT Pro"/>
                <w:sz w:val="16"/>
                <w:szCs w:val="36"/>
              </w:rPr>
            </w:pPr>
            <w:r>
              <w:rPr>
                <w:rFonts w:ascii="Avenir Next LT Pro" w:hAnsi="Avenir Next LT Pro"/>
                <w:sz w:val="16"/>
                <w:szCs w:val="36"/>
              </w:rPr>
              <w:t>Clubhouse</w:t>
            </w:r>
          </w:p>
          <w:p w14:paraId="4FA560B4" w14:textId="7764CAB0" w:rsidR="00525408" w:rsidRDefault="00525408" w:rsidP="000A28BC">
            <w:pPr>
              <w:jc w:val="center"/>
              <w:rPr>
                <w:rFonts w:ascii="Avenir Next LT Pro" w:hAnsi="Avenir Next LT Pro"/>
                <w:sz w:val="16"/>
                <w:szCs w:val="36"/>
              </w:rPr>
            </w:pPr>
            <w:r>
              <w:rPr>
                <w:rFonts w:ascii="Avenir Next LT Pro" w:hAnsi="Avenir Next LT Pro"/>
                <w:sz w:val="16"/>
                <w:szCs w:val="36"/>
              </w:rPr>
              <w:t>Mini Clubhouse</w:t>
            </w:r>
          </w:p>
          <w:p w14:paraId="70C0BCD1" w14:textId="6262C740" w:rsidR="00525408" w:rsidRDefault="00525408" w:rsidP="000A28BC">
            <w:pPr>
              <w:jc w:val="center"/>
              <w:rPr>
                <w:rFonts w:ascii="Avenir Next LT Pro" w:hAnsi="Avenir Next LT Pro"/>
                <w:sz w:val="16"/>
                <w:szCs w:val="36"/>
              </w:rPr>
            </w:pPr>
            <w:r>
              <w:rPr>
                <w:rFonts w:ascii="Avenir Next LT Pro" w:hAnsi="Avenir Next LT Pro"/>
                <w:sz w:val="16"/>
                <w:szCs w:val="36"/>
              </w:rPr>
              <w:t>Little Sparkles</w:t>
            </w:r>
          </w:p>
          <w:p w14:paraId="6BB0F898"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Sensory stories</w:t>
            </w:r>
          </w:p>
          <w:p w14:paraId="7F3DD5D4"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 xml:space="preserve">Symbols from Communication </w:t>
            </w:r>
            <w:proofErr w:type="gramStart"/>
            <w:r>
              <w:rPr>
                <w:rFonts w:ascii="Avenir Next LT Pro" w:hAnsi="Avenir Next LT Pro"/>
                <w:sz w:val="16"/>
                <w:szCs w:val="36"/>
              </w:rPr>
              <w:t>In</w:t>
            </w:r>
            <w:proofErr w:type="gramEnd"/>
            <w:r>
              <w:rPr>
                <w:rFonts w:ascii="Avenir Next LT Pro" w:hAnsi="Avenir Next LT Pro"/>
                <w:sz w:val="16"/>
                <w:szCs w:val="36"/>
              </w:rPr>
              <w:t xml:space="preserve"> Print</w:t>
            </w:r>
          </w:p>
          <w:p w14:paraId="0241148A"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1 to 1 reading</w:t>
            </w:r>
          </w:p>
          <w:p w14:paraId="1CC3A620" w14:textId="5AC761E9" w:rsidR="000A28BC" w:rsidRPr="00062CF5" w:rsidRDefault="000A28BC" w:rsidP="000A28BC">
            <w:pPr>
              <w:jc w:val="center"/>
              <w:rPr>
                <w:rFonts w:ascii="Avenir Next LT Pro" w:hAnsi="Avenir Next LT Pro"/>
                <w:sz w:val="16"/>
                <w:szCs w:val="36"/>
              </w:rPr>
            </w:pPr>
          </w:p>
        </w:tc>
        <w:tc>
          <w:tcPr>
            <w:tcW w:w="1687" w:type="dxa"/>
            <w:tcBorders>
              <w:left w:val="single" w:sz="4" w:space="0" w:color="auto"/>
              <w:bottom w:val="single" w:sz="12" w:space="0" w:color="auto"/>
              <w:right w:val="single" w:sz="4" w:space="0" w:color="auto"/>
            </w:tcBorders>
            <w:vAlign w:val="center"/>
          </w:tcPr>
          <w:p w14:paraId="27142885" w14:textId="31F4EBC3"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1C0566F7" w14:textId="74563C02" w:rsidR="0012591B" w:rsidRDefault="0012591B" w:rsidP="000A28BC">
            <w:pPr>
              <w:jc w:val="center"/>
              <w:rPr>
                <w:rFonts w:ascii="Avenir Next LT Pro" w:hAnsi="Avenir Next LT Pro"/>
                <w:sz w:val="16"/>
                <w:szCs w:val="36"/>
              </w:rPr>
            </w:pPr>
            <w:r>
              <w:rPr>
                <w:rFonts w:ascii="Avenir Next LT Pro" w:hAnsi="Avenir Next LT Pro"/>
                <w:sz w:val="16"/>
                <w:szCs w:val="36"/>
              </w:rPr>
              <w:t>Clubhouse</w:t>
            </w:r>
          </w:p>
          <w:p w14:paraId="2F062BEF" w14:textId="77777777" w:rsidR="00525408" w:rsidRDefault="00525408" w:rsidP="00525408">
            <w:pPr>
              <w:jc w:val="center"/>
              <w:rPr>
                <w:rFonts w:ascii="Avenir Next LT Pro" w:hAnsi="Avenir Next LT Pro"/>
                <w:sz w:val="16"/>
                <w:szCs w:val="36"/>
              </w:rPr>
            </w:pPr>
            <w:r>
              <w:rPr>
                <w:rFonts w:ascii="Avenir Next LT Pro" w:hAnsi="Avenir Next LT Pro"/>
                <w:sz w:val="16"/>
                <w:szCs w:val="36"/>
              </w:rPr>
              <w:t>Mini Clubhouse</w:t>
            </w:r>
          </w:p>
          <w:p w14:paraId="2B491DBA" w14:textId="529D7D40" w:rsidR="00525408" w:rsidRDefault="00525408" w:rsidP="00525408">
            <w:pPr>
              <w:jc w:val="center"/>
              <w:rPr>
                <w:rFonts w:ascii="Avenir Next LT Pro" w:hAnsi="Avenir Next LT Pro"/>
                <w:sz w:val="16"/>
                <w:szCs w:val="36"/>
              </w:rPr>
            </w:pPr>
            <w:r>
              <w:rPr>
                <w:rFonts w:ascii="Avenir Next LT Pro" w:hAnsi="Avenir Next LT Pro"/>
                <w:sz w:val="16"/>
                <w:szCs w:val="36"/>
              </w:rPr>
              <w:t>Little Sparkles</w:t>
            </w:r>
          </w:p>
          <w:p w14:paraId="4B634BBC"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 xml:space="preserve">Sensory mark making </w:t>
            </w:r>
          </w:p>
          <w:p w14:paraId="3B5D47D5"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Dough Disco for fine motor development</w:t>
            </w:r>
          </w:p>
          <w:p w14:paraId="04999CBC"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Individual Occupational Therapy programmes</w:t>
            </w:r>
          </w:p>
          <w:p w14:paraId="18C8EB86" w14:textId="141E906C" w:rsidR="000A28BC" w:rsidRPr="00062CF5" w:rsidRDefault="000A28BC" w:rsidP="000A28BC">
            <w:pPr>
              <w:jc w:val="center"/>
              <w:rPr>
                <w:rFonts w:ascii="Avenir Next LT Pro" w:hAnsi="Avenir Next LT Pro"/>
                <w:sz w:val="16"/>
                <w:szCs w:val="36"/>
              </w:rPr>
            </w:pPr>
            <w:r>
              <w:rPr>
                <w:rFonts w:ascii="Avenir Next LT Pro" w:hAnsi="Avenir Next LT Pro"/>
                <w:sz w:val="16"/>
                <w:szCs w:val="36"/>
              </w:rPr>
              <w:t>1 to 1 writing</w:t>
            </w:r>
          </w:p>
        </w:tc>
        <w:tc>
          <w:tcPr>
            <w:tcW w:w="1687" w:type="dxa"/>
            <w:tcBorders>
              <w:left w:val="single" w:sz="4" w:space="0" w:color="auto"/>
              <w:bottom w:val="single" w:sz="12" w:space="0" w:color="auto"/>
              <w:right w:val="single" w:sz="4" w:space="0" w:color="auto"/>
            </w:tcBorders>
            <w:vAlign w:val="center"/>
          </w:tcPr>
          <w:p w14:paraId="0AC91E8F" w14:textId="49A38608"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2159CC21" w14:textId="75517FB7" w:rsidR="00525408" w:rsidRDefault="00525408" w:rsidP="000A28BC">
            <w:pPr>
              <w:jc w:val="center"/>
              <w:rPr>
                <w:rFonts w:ascii="Avenir Next LT Pro" w:hAnsi="Avenir Next LT Pro"/>
                <w:sz w:val="16"/>
                <w:szCs w:val="36"/>
              </w:rPr>
            </w:pPr>
            <w:r>
              <w:rPr>
                <w:rFonts w:ascii="Avenir Next LT Pro" w:hAnsi="Avenir Next LT Pro"/>
                <w:sz w:val="16"/>
                <w:szCs w:val="36"/>
              </w:rPr>
              <w:t>Clubhouse</w:t>
            </w:r>
          </w:p>
          <w:p w14:paraId="1E4C62B9" w14:textId="77777777" w:rsidR="00525408" w:rsidRDefault="00525408" w:rsidP="00525408">
            <w:pPr>
              <w:jc w:val="center"/>
              <w:rPr>
                <w:rFonts w:ascii="Avenir Next LT Pro" w:hAnsi="Avenir Next LT Pro"/>
                <w:sz w:val="16"/>
                <w:szCs w:val="36"/>
              </w:rPr>
            </w:pPr>
            <w:r>
              <w:rPr>
                <w:rFonts w:ascii="Avenir Next LT Pro" w:hAnsi="Avenir Next LT Pro"/>
                <w:sz w:val="16"/>
                <w:szCs w:val="36"/>
              </w:rPr>
              <w:t>Mini Clubhouse</w:t>
            </w:r>
          </w:p>
          <w:p w14:paraId="704B92D2" w14:textId="7EDADE22" w:rsidR="00525408" w:rsidRDefault="00525408" w:rsidP="00525408">
            <w:pPr>
              <w:jc w:val="center"/>
              <w:rPr>
                <w:rFonts w:ascii="Avenir Next LT Pro" w:hAnsi="Avenir Next LT Pro"/>
                <w:sz w:val="16"/>
                <w:szCs w:val="36"/>
              </w:rPr>
            </w:pPr>
            <w:r>
              <w:rPr>
                <w:rFonts w:ascii="Avenir Next LT Pro" w:hAnsi="Avenir Next LT Pro"/>
                <w:sz w:val="16"/>
                <w:szCs w:val="36"/>
              </w:rPr>
              <w:t>Little Sparkles</w:t>
            </w:r>
          </w:p>
          <w:p w14:paraId="60A6131D"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Manipulatives</w:t>
            </w:r>
          </w:p>
          <w:p w14:paraId="5E381E18"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1 to 1 maths</w:t>
            </w:r>
          </w:p>
          <w:p w14:paraId="29E76167" w14:textId="77777777" w:rsidR="000A28BC" w:rsidRDefault="000A28BC" w:rsidP="000A28BC">
            <w:pPr>
              <w:jc w:val="center"/>
              <w:rPr>
                <w:rFonts w:ascii="Avenir Next LT Pro" w:hAnsi="Avenir Next LT Pro"/>
                <w:sz w:val="16"/>
                <w:szCs w:val="36"/>
              </w:rPr>
            </w:pPr>
          </w:p>
          <w:p w14:paraId="6F003B9C" w14:textId="73973495" w:rsidR="000A28BC" w:rsidRPr="00062CF5" w:rsidRDefault="000A28BC" w:rsidP="000A28BC">
            <w:pPr>
              <w:jc w:val="center"/>
              <w:rPr>
                <w:rFonts w:ascii="Avenir Next LT Pro" w:hAnsi="Avenir Next LT Pro"/>
                <w:sz w:val="16"/>
                <w:szCs w:val="36"/>
              </w:rPr>
            </w:pPr>
          </w:p>
        </w:tc>
        <w:tc>
          <w:tcPr>
            <w:tcW w:w="1687" w:type="dxa"/>
            <w:tcBorders>
              <w:left w:val="single" w:sz="4" w:space="0" w:color="auto"/>
              <w:bottom w:val="single" w:sz="12" w:space="0" w:color="auto"/>
              <w:right w:val="single" w:sz="12" w:space="0" w:color="auto"/>
            </w:tcBorders>
            <w:vAlign w:val="center"/>
          </w:tcPr>
          <w:p w14:paraId="3B007740" w14:textId="7C7D1D7A" w:rsidR="000A28BC" w:rsidRDefault="000A28BC" w:rsidP="000A28BC">
            <w:pPr>
              <w:jc w:val="center"/>
              <w:rPr>
                <w:rFonts w:ascii="Avenir Next LT Pro" w:hAnsi="Avenir Next LT Pro"/>
                <w:sz w:val="16"/>
                <w:szCs w:val="36"/>
              </w:rPr>
            </w:pPr>
            <w:r>
              <w:rPr>
                <w:rFonts w:ascii="Avenir Next LT Pro" w:hAnsi="Avenir Next LT Pro"/>
                <w:sz w:val="16"/>
                <w:szCs w:val="36"/>
              </w:rPr>
              <w:t>Light</w:t>
            </w:r>
            <w:r w:rsidR="00524976">
              <w:rPr>
                <w:rFonts w:ascii="Avenir Next LT Pro" w:hAnsi="Avenir Next LT Pro"/>
                <w:sz w:val="16"/>
                <w:szCs w:val="36"/>
              </w:rPr>
              <w:t>h</w:t>
            </w:r>
            <w:r>
              <w:rPr>
                <w:rFonts w:ascii="Avenir Next LT Pro" w:hAnsi="Avenir Next LT Pro"/>
                <w:sz w:val="16"/>
                <w:szCs w:val="36"/>
              </w:rPr>
              <w:t>ouse</w:t>
            </w:r>
          </w:p>
          <w:p w14:paraId="2D88AF0C" w14:textId="51E360FF" w:rsidR="00525408" w:rsidRDefault="0012591B" w:rsidP="00525408">
            <w:pPr>
              <w:jc w:val="center"/>
              <w:rPr>
                <w:rFonts w:ascii="Avenir Next LT Pro" w:hAnsi="Avenir Next LT Pro"/>
                <w:sz w:val="16"/>
                <w:szCs w:val="36"/>
              </w:rPr>
            </w:pPr>
            <w:r>
              <w:rPr>
                <w:rFonts w:ascii="Avenir Next LT Pro" w:hAnsi="Avenir Next LT Pro"/>
                <w:sz w:val="16"/>
                <w:szCs w:val="36"/>
              </w:rPr>
              <w:t>Clubhouse</w:t>
            </w:r>
            <w:r w:rsidR="00525408">
              <w:rPr>
                <w:rFonts w:ascii="Avenir Next LT Pro" w:hAnsi="Avenir Next LT Pro"/>
                <w:sz w:val="16"/>
                <w:szCs w:val="36"/>
              </w:rPr>
              <w:t xml:space="preserve"> Mini Clubhouse</w:t>
            </w:r>
          </w:p>
          <w:p w14:paraId="66E0CC0D" w14:textId="1B0D0A8E" w:rsidR="0012591B" w:rsidRDefault="00525408" w:rsidP="00525408">
            <w:pPr>
              <w:jc w:val="center"/>
              <w:rPr>
                <w:rFonts w:ascii="Avenir Next LT Pro" w:hAnsi="Avenir Next LT Pro"/>
                <w:sz w:val="16"/>
                <w:szCs w:val="36"/>
              </w:rPr>
            </w:pPr>
            <w:r>
              <w:rPr>
                <w:rFonts w:ascii="Avenir Next LT Pro" w:hAnsi="Avenir Next LT Pro"/>
                <w:sz w:val="16"/>
                <w:szCs w:val="36"/>
              </w:rPr>
              <w:t>Little Sparkles</w:t>
            </w:r>
          </w:p>
          <w:p w14:paraId="1BEBA652"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Speech and Language Programmes</w:t>
            </w:r>
          </w:p>
          <w:p w14:paraId="3A5869FC"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Physiotherapy Programmes</w:t>
            </w:r>
          </w:p>
          <w:p w14:paraId="6CE6CC59"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Sensory Occupational Therapy Programmes</w:t>
            </w:r>
          </w:p>
          <w:p w14:paraId="6D3A706F" w14:textId="77777777" w:rsidR="000A28BC" w:rsidRDefault="000A28BC" w:rsidP="000A28BC">
            <w:pPr>
              <w:jc w:val="center"/>
              <w:rPr>
                <w:rFonts w:ascii="Avenir Next LT Pro" w:hAnsi="Avenir Next LT Pro"/>
                <w:sz w:val="16"/>
                <w:szCs w:val="36"/>
              </w:rPr>
            </w:pPr>
            <w:r>
              <w:rPr>
                <w:rFonts w:ascii="Avenir Next LT Pro" w:hAnsi="Avenir Next LT Pro"/>
                <w:sz w:val="16"/>
                <w:szCs w:val="36"/>
              </w:rPr>
              <w:t>Occupational Therapy Programmes</w:t>
            </w:r>
          </w:p>
          <w:p w14:paraId="76FBB7E5" w14:textId="75F84722" w:rsidR="000A28BC" w:rsidRPr="00062CF5" w:rsidRDefault="000A28BC" w:rsidP="000A28BC">
            <w:pPr>
              <w:jc w:val="center"/>
              <w:rPr>
                <w:rFonts w:ascii="Avenir Next LT Pro" w:hAnsi="Avenir Next LT Pro"/>
                <w:sz w:val="16"/>
                <w:szCs w:val="36"/>
              </w:rPr>
            </w:pPr>
            <w:r>
              <w:rPr>
                <w:rFonts w:ascii="Avenir Next LT Pro" w:hAnsi="Avenir Next LT Pro"/>
                <w:sz w:val="16"/>
                <w:szCs w:val="36"/>
              </w:rPr>
              <w:t>Continence Team Programmes</w:t>
            </w:r>
          </w:p>
        </w:tc>
      </w:tr>
    </w:tbl>
    <w:p w14:paraId="1345B5AC" w14:textId="6F872CD9" w:rsidR="00604DED" w:rsidRDefault="00604DED" w:rsidP="005E2C75">
      <w:pPr>
        <w:spacing w:line="240" w:lineRule="auto"/>
        <w:rPr>
          <w:rFonts w:ascii="Avenir Next LT Pro" w:hAnsi="Avenir Next LT Pro"/>
          <w:b/>
          <w:sz w:val="36"/>
          <w:szCs w:val="36"/>
          <w:u w:val="single"/>
        </w:rPr>
      </w:pPr>
    </w:p>
    <w:p w14:paraId="2A958372" w14:textId="77777777" w:rsidR="000F6A83" w:rsidRDefault="000F6A83" w:rsidP="000A28BC">
      <w:pPr>
        <w:spacing w:line="240" w:lineRule="auto"/>
        <w:rPr>
          <w:rFonts w:ascii="Avenir Next LT Pro" w:hAnsi="Avenir Next LT Pro"/>
          <w:b/>
          <w:sz w:val="28"/>
          <w:szCs w:val="36"/>
          <w:u w:val="single"/>
        </w:rPr>
      </w:pPr>
    </w:p>
    <w:p w14:paraId="5545609D" w14:textId="77777777" w:rsidR="00525408" w:rsidRDefault="00525408" w:rsidP="000A28BC">
      <w:pPr>
        <w:spacing w:line="240" w:lineRule="auto"/>
        <w:rPr>
          <w:rFonts w:ascii="Avenir Next LT Pro" w:hAnsi="Avenir Next LT Pro"/>
          <w:b/>
          <w:sz w:val="28"/>
          <w:szCs w:val="36"/>
          <w:u w:val="single"/>
        </w:rPr>
      </w:pPr>
    </w:p>
    <w:p w14:paraId="3A7D788F" w14:textId="5E5A9CFC" w:rsidR="000A28BC" w:rsidRDefault="009B62E0" w:rsidP="000A28BC">
      <w:pPr>
        <w:spacing w:line="240" w:lineRule="auto"/>
        <w:rPr>
          <w:rFonts w:ascii="Avenir Next LT Pro" w:hAnsi="Avenir Next LT Pro"/>
          <w:b/>
          <w:sz w:val="28"/>
          <w:szCs w:val="36"/>
          <w:u w:val="single"/>
        </w:rPr>
      </w:pPr>
      <w:r>
        <w:rPr>
          <w:rFonts w:ascii="Avenir Next LT Pro" w:hAnsi="Avenir Next LT Pro"/>
          <w:b/>
          <w:sz w:val="28"/>
          <w:szCs w:val="36"/>
          <w:u w:val="single"/>
        </w:rPr>
        <w:lastRenderedPageBreak/>
        <w:t>The Lighthouse</w:t>
      </w:r>
    </w:p>
    <w:p w14:paraId="69186884"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 xml:space="preserve">At Fernwood Primary &amp; Nursery School we have a Focused Provision (a specialist provision) called “The Lighthouse”. This is a teaching and learning provision for children with complex additional needs with a diagnosis of Autism Spectrum Disorder. </w:t>
      </w:r>
    </w:p>
    <w:p w14:paraId="686E922D"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Our purpose- built provision opened in October 2022 and serves our school community. The Lighthouse is a 10-place provision with 4 places allocated by the Local Authority SEND Team in liaison with school. This will not impact on our pupil numbers on roll.</w:t>
      </w:r>
    </w:p>
    <w:p w14:paraId="74EABCB5"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 xml:space="preserve">The aim of The Lighthouse is to provide an inclusive education for our children with the greatest need. The emphasis is on academic steps of progress together with developing the children’s social and emotional needs, speech, language and communication needs and developing each child’s levels of independence. </w:t>
      </w:r>
    </w:p>
    <w:p w14:paraId="6C566F53"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Each child has an Individual Provision Plan (IPP) and some children may have an Education, Health and Care Plan (EHCP). Each child receives and entitlement of the Lighthouse – its daily routines and structures within a Primary curriculum but also individualised learning to match each child’s needs.</w:t>
      </w:r>
    </w:p>
    <w:p w14:paraId="4AF9C1DB" w14:textId="28648109"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The Lighthouse is led by M</w:t>
      </w:r>
      <w:r w:rsidR="00525408">
        <w:rPr>
          <w:rFonts w:ascii="Avenir Next LT Pro" w:hAnsi="Avenir Next LT Pro"/>
          <w:sz w:val="24"/>
        </w:rPr>
        <w:t>iss Tant</w:t>
      </w:r>
      <w:r w:rsidRPr="000F6A83">
        <w:rPr>
          <w:rFonts w:ascii="Avenir Next LT Pro" w:hAnsi="Avenir Next LT Pro"/>
          <w:sz w:val="24"/>
        </w:rPr>
        <w:t xml:space="preserve"> and her team including </w:t>
      </w:r>
      <w:r>
        <w:rPr>
          <w:rFonts w:ascii="Avenir Next LT Pro" w:hAnsi="Avenir Next LT Pro"/>
          <w:sz w:val="24"/>
        </w:rPr>
        <w:t>3</w:t>
      </w:r>
      <w:r w:rsidRPr="000F6A83">
        <w:rPr>
          <w:rFonts w:ascii="Avenir Next LT Pro" w:hAnsi="Avenir Next LT Pro"/>
          <w:sz w:val="24"/>
        </w:rPr>
        <w:t xml:space="preserve"> Level 4 Teaching Assistants with experience across a wide range of SEND strategies and practice. All members of the team working in The Lighthouse have a passion and understanding for the children in their care and see it as their role to be the children’s advocates.</w:t>
      </w:r>
    </w:p>
    <w:p w14:paraId="6A8ECE64" w14:textId="77777777" w:rsidR="000F6A83" w:rsidRPr="000F6A83" w:rsidRDefault="000F6A83" w:rsidP="000F6A83">
      <w:pPr>
        <w:tabs>
          <w:tab w:val="left" w:pos="5683"/>
        </w:tabs>
        <w:rPr>
          <w:rFonts w:ascii="Avenir Next LT Pro" w:hAnsi="Avenir Next LT Pro"/>
          <w:sz w:val="24"/>
        </w:rPr>
      </w:pPr>
      <w:r w:rsidRPr="000F6A83">
        <w:rPr>
          <w:rFonts w:ascii="Avenir Next LT Pro" w:hAnsi="Avenir Next LT Pro"/>
          <w:sz w:val="24"/>
        </w:rPr>
        <w:t>We work in liaison with The Inclusive Education Services including the ASD Team and Educational Psychology as well as NHS services such as Speech and Language Therapy, Physiotherapy and Occupational Therapy.</w:t>
      </w:r>
    </w:p>
    <w:p w14:paraId="0390B862" w14:textId="32B70C10" w:rsidR="000F6A83" w:rsidRDefault="000F6A83" w:rsidP="000F6A83">
      <w:pPr>
        <w:tabs>
          <w:tab w:val="left" w:pos="5683"/>
        </w:tabs>
        <w:rPr>
          <w:rFonts w:ascii="Avenir Next LT Pro" w:hAnsi="Avenir Next LT Pro"/>
          <w:sz w:val="24"/>
        </w:rPr>
      </w:pPr>
      <w:r w:rsidRPr="000F6A83">
        <w:rPr>
          <w:rFonts w:ascii="Avenir Next LT Pro" w:hAnsi="Avenir Next LT Pro"/>
          <w:sz w:val="24"/>
        </w:rPr>
        <w:t xml:space="preserve">We continually review our provision to ensure we are implementing best practice in all areas of teaching and learning to deliver “Excellence </w:t>
      </w:r>
      <w:r w:rsidR="00524976">
        <w:rPr>
          <w:rFonts w:ascii="Avenir Next LT Pro" w:hAnsi="Avenir Next LT Pro"/>
          <w:sz w:val="24"/>
        </w:rPr>
        <w:t>f</w:t>
      </w:r>
      <w:r w:rsidRPr="000F6A83">
        <w:rPr>
          <w:rFonts w:ascii="Avenir Next LT Pro" w:hAnsi="Avenir Next LT Pro"/>
          <w:sz w:val="24"/>
        </w:rPr>
        <w:t>or All”.</w:t>
      </w:r>
    </w:p>
    <w:p w14:paraId="33569AD4" w14:textId="1C7E88C4" w:rsidR="00525408" w:rsidRDefault="00525408" w:rsidP="000F6A83">
      <w:pPr>
        <w:tabs>
          <w:tab w:val="left" w:pos="5683"/>
        </w:tabs>
        <w:rPr>
          <w:rFonts w:ascii="Avenir Next LT Pro" w:hAnsi="Avenir Next LT Pro"/>
          <w:sz w:val="24"/>
        </w:rPr>
      </w:pPr>
    </w:p>
    <w:p w14:paraId="3D518133" w14:textId="7AD64BA1" w:rsidR="00525408" w:rsidRDefault="00525408" w:rsidP="000F6A83">
      <w:pPr>
        <w:tabs>
          <w:tab w:val="left" w:pos="5683"/>
        </w:tabs>
        <w:rPr>
          <w:rFonts w:ascii="Avenir Next LT Pro" w:hAnsi="Avenir Next LT Pro"/>
          <w:sz w:val="24"/>
        </w:rPr>
      </w:pPr>
    </w:p>
    <w:p w14:paraId="29266884" w14:textId="77777777" w:rsidR="00DB74F3" w:rsidRDefault="00DB74F3" w:rsidP="000F6A83">
      <w:pPr>
        <w:tabs>
          <w:tab w:val="left" w:pos="5683"/>
        </w:tabs>
        <w:rPr>
          <w:rFonts w:ascii="Avenir Next LT Pro" w:hAnsi="Avenir Next LT Pro"/>
          <w:sz w:val="24"/>
        </w:rPr>
      </w:pPr>
    </w:p>
    <w:p w14:paraId="0D40806D" w14:textId="77777777" w:rsidR="00DB74F3" w:rsidRDefault="00DB74F3" w:rsidP="000F6A83">
      <w:pPr>
        <w:tabs>
          <w:tab w:val="left" w:pos="5683"/>
        </w:tabs>
        <w:rPr>
          <w:rFonts w:ascii="Avenir Next LT Pro" w:hAnsi="Avenir Next LT Pro"/>
          <w:sz w:val="24"/>
        </w:rPr>
      </w:pPr>
    </w:p>
    <w:p w14:paraId="49923586" w14:textId="77777777" w:rsidR="00DB74F3" w:rsidRDefault="00DB74F3" w:rsidP="000F6A83">
      <w:pPr>
        <w:tabs>
          <w:tab w:val="left" w:pos="5683"/>
        </w:tabs>
        <w:rPr>
          <w:rFonts w:ascii="Avenir Next LT Pro" w:hAnsi="Avenir Next LT Pro"/>
          <w:sz w:val="24"/>
        </w:rPr>
      </w:pPr>
    </w:p>
    <w:p w14:paraId="18F057A6" w14:textId="77777777" w:rsidR="00DB74F3" w:rsidRDefault="00DB74F3" w:rsidP="000F6A83">
      <w:pPr>
        <w:tabs>
          <w:tab w:val="left" w:pos="5683"/>
        </w:tabs>
        <w:rPr>
          <w:rFonts w:ascii="Avenir Next LT Pro" w:hAnsi="Avenir Next LT Pro"/>
          <w:sz w:val="24"/>
        </w:rPr>
      </w:pPr>
    </w:p>
    <w:p w14:paraId="78BDC9E5" w14:textId="77777777" w:rsidR="00DB74F3" w:rsidRDefault="00DB74F3" w:rsidP="000F6A83">
      <w:pPr>
        <w:tabs>
          <w:tab w:val="left" w:pos="5683"/>
        </w:tabs>
        <w:rPr>
          <w:rFonts w:ascii="Avenir Next LT Pro" w:hAnsi="Avenir Next LT Pro"/>
          <w:sz w:val="24"/>
        </w:rPr>
      </w:pPr>
    </w:p>
    <w:p w14:paraId="625E3693" w14:textId="77777777" w:rsidR="00DB74F3" w:rsidRDefault="00DB74F3" w:rsidP="000F6A83">
      <w:pPr>
        <w:tabs>
          <w:tab w:val="left" w:pos="5683"/>
        </w:tabs>
        <w:rPr>
          <w:rFonts w:ascii="Avenir Next LT Pro" w:hAnsi="Avenir Next LT Pro"/>
          <w:sz w:val="24"/>
        </w:rPr>
      </w:pPr>
    </w:p>
    <w:p w14:paraId="3B7C36FA" w14:textId="77777777" w:rsidR="00DB74F3" w:rsidRDefault="00DB74F3" w:rsidP="000F6A83">
      <w:pPr>
        <w:tabs>
          <w:tab w:val="left" w:pos="5683"/>
        </w:tabs>
        <w:rPr>
          <w:rFonts w:ascii="Avenir Next LT Pro" w:hAnsi="Avenir Next LT Pro"/>
          <w:sz w:val="24"/>
        </w:rPr>
      </w:pPr>
    </w:p>
    <w:p w14:paraId="0A2051FB" w14:textId="5360968B" w:rsidR="00525408" w:rsidRDefault="00525408" w:rsidP="000F6A83">
      <w:pPr>
        <w:tabs>
          <w:tab w:val="left" w:pos="5683"/>
        </w:tabs>
        <w:rPr>
          <w:rFonts w:ascii="Avenir Next LT Pro" w:hAnsi="Avenir Next LT Pro"/>
          <w:sz w:val="24"/>
        </w:rPr>
      </w:pPr>
      <w:r>
        <w:rPr>
          <w:rFonts w:ascii="Avenir Next LT Pro" w:hAnsi="Avenir Next LT Pro"/>
          <w:sz w:val="24"/>
        </w:rPr>
        <w:lastRenderedPageBreak/>
        <w:t xml:space="preserve">The Clubhouse </w:t>
      </w:r>
    </w:p>
    <w:p w14:paraId="61B8C758" w14:textId="2755DE8D" w:rsidR="00DB74F3" w:rsidRPr="00DB74F3" w:rsidRDefault="00DB74F3" w:rsidP="00DB74F3">
      <w:pPr>
        <w:spacing w:line="240" w:lineRule="auto"/>
        <w:rPr>
          <w:rFonts w:ascii="Avenir Next LT Pro" w:hAnsi="Avenir Next LT Pro"/>
          <w:sz w:val="24"/>
        </w:rPr>
      </w:pPr>
      <w:bookmarkStart w:id="1" w:name="_Hlk200520983"/>
      <w:r w:rsidRPr="00DB74F3">
        <w:rPr>
          <w:rFonts w:ascii="Avenir Next LT Pro" w:hAnsi="Avenir Next LT Pro"/>
          <w:sz w:val="24"/>
        </w:rPr>
        <w:t>The Clubhouse is a dedicated, nurturing provision within our school designed to support Key Stage 2 children with a range of special educational needs and disabilities (SEND). Our primary focus is to provide an adapted curriculum that enables all children to develop both academically and personally, with an emphasis on embedding independence and developing key life skills.</w:t>
      </w:r>
    </w:p>
    <w:p w14:paraId="702E4A83" w14:textId="244796E0"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The provision is led by two highly skilled Level 4 Teaching Assistants who deliver structured, personalised learning sessions. These are carefully planned to meet the individual needs of each child, ensuring that the targets outlined in their Education, Health and Care Plans (EHCPs) and Individual Provision Plans (IPPs) are fully addressed.</w:t>
      </w:r>
    </w:p>
    <w:p w14:paraId="41EC16D7" w14:textId="6973C612"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Within the Clubhouse, we place a strong emphasis on learning to learn. Children are supported to build confidence in their learning behaviours, including listening skills, focus, and resilience. We also work on general independent life skills to prepare children for future success both in and beyond school.</w:t>
      </w:r>
    </w:p>
    <w:p w14:paraId="22A6349E" w14:textId="1982914F"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Core curriculum areas are taught at stage-appropriate levels. Children access White Rose Maths tailored to their level of understanding, alongside Little Wandle phonics to strengthen their reading and decoding skills. Common exception words are regularly practised to build reading fluency, and handwriting development follows a consistent programme of letter joins. Creative sessions such as Drawing Club are also used to enhance vocabulary, comprehension, and imagination.</w:t>
      </w:r>
    </w:p>
    <w:p w14:paraId="12687879" w14:textId="410D4556" w:rsidR="00DB74F3" w:rsidRPr="00DB74F3" w:rsidRDefault="00DB74F3" w:rsidP="00DB74F3">
      <w:pPr>
        <w:spacing w:line="240" w:lineRule="auto"/>
        <w:rPr>
          <w:rFonts w:ascii="Avenir Next LT Pro" w:hAnsi="Avenir Next LT Pro"/>
          <w:sz w:val="24"/>
        </w:rPr>
      </w:pPr>
      <w:r w:rsidRPr="00DB74F3">
        <w:rPr>
          <w:rFonts w:ascii="Avenir Next LT Pro" w:hAnsi="Avenir Next LT Pro"/>
          <w:sz w:val="24"/>
        </w:rPr>
        <w:t>All learning is delivered through structured, engaging inputs, with sensory breaks incorporated throughout the day to ensure children can regulate and remain ready to learn. Speech, language and communication development is woven into all activities, ensuring children continually build their expressive and receptive language skills. Physical development is another key element, with regular lessons designed to develop gross and fine motor skills.</w:t>
      </w:r>
    </w:p>
    <w:p w14:paraId="73514794" w14:textId="4CE273F3" w:rsidR="000F6A83" w:rsidRDefault="00DB74F3" w:rsidP="00DB74F3">
      <w:pPr>
        <w:spacing w:line="240" w:lineRule="auto"/>
        <w:rPr>
          <w:rFonts w:ascii="Avenir Next LT Pro" w:hAnsi="Avenir Next LT Pro"/>
          <w:b/>
          <w:sz w:val="28"/>
          <w:szCs w:val="36"/>
          <w:u w:val="single"/>
        </w:rPr>
      </w:pPr>
      <w:r w:rsidRPr="00DB74F3">
        <w:rPr>
          <w:rFonts w:ascii="Avenir Next LT Pro" w:hAnsi="Avenir Next LT Pro"/>
          <w:sz w:val="24"/>
        </w:rPr>
        <w:t>Through this carefully balanced approach, we provide children with the personalised support they need to thrive, promoting both academic progress and personal growth in a supportive and inclusive environment.</w:t>
      </w:r>
    </w:p>
    <w:bookmarkEnd w:id="1"/>
    <w:p w14:paraId="34FA12CF" w14:textId="77777777" w:rsidR="000F6A83" w:rsidRDefault="000F6A83" w:rsidP="005E2C75">
      <w:pPr>
        <w:spacing w:line="240" w:lineRule="auto"/>
        <w:rPr>
          <w:rFonts w:ascii="Avenir Next LT Pro" w:hAnsi="Avenir Next LT Pro"/>
          <w:b/>
          <w:sz w:val="28"/>
          <w:szCs w:val="36"/>
          <w:u w:val="single"/>
        </w:rPr>
      </w:pPr>
    </w:p>
    <w:p w14:paraId="1EC3C3F6" w14:textId="77777777" w:rsidR="000F6A83" w:rsidRDefault="000F6A83" w:rsidP="005E2C75">
      <w:pPr>
        <w:spacing w:line="240" w:lineRule="auto"/>
        <w:rPr>
          <w:rFonts w:ascii="Avenir Next LT Pro" w:hAnsi="Avenir Next LT Pro"/>
          <w:b/>
          <w:sz w:val="28"/>
          <w:szCs w:val="36"/>
          <w:u w:val="single"/>
        </w:rPr>
      </w:pPr>
    </w:p>
    <w:p w14:paraId="02B56118" w14:textId="77777777" w:rsidR="000F6A83" w:rsidRDefault="000F6A83" w:rsidP="005E2C75">
      <w:pPr>
        <w:spacing w:line="240" w:lineRule="auto"/>
        <w:rPr>
          <w:rFonts w:ascii="Avenir Next LT Pro" w:hAnsi="Avenir Next LT Pro"/>
          <w:b/>
          <w:sz w:val="28"/>
          <w:szCs w:val="36"/>
          <w:u w:val="single"/>
        </w:rPr>
      </w:pPr>
    </w:p>
    <w:p w14:paraId="42E6997E" w14:textId="77777777" w:rsidR="000F6A83" w:rsidRDefault="000F6A83" w:rsidP="005E2C75">
      <w:pPr>
        <w:spacing w:line="240" w:lineRule="auto"/>
        <w:rPr>
          <w:rFonts w:ascii="Avenir Next LT Pro" w:hAnsi="Avenir Next LT Pro"/>
          <w:b/>
          <w:sz w:val="28"/>
          <w:szCs w:val="36"/>
          <w:u w:val="single"/>
        </w:rPr>
      </w:pPr>
    </w:p>
    <w:p w14:paraId="1B0DCE91" w14:textId="74B276CB" w:rsidR="000F6A83" w:rsidRDefault="000F6A83" w:rsidP="005E2C75">
      <w:pPr>
        <w:spacing w:line="240" w:lineRule="auto"/>
        <w:rPr>
          <w:rFonts w:ascii="Avenir Next LT Pro" w:hAnsi="Avenir Next LT Pro"/>
          <w:b/>
          <w:sz w:val="28"/>
          <w:szCs w:val="36"/>
          <w:u w:val="single"/>
        </w:rPr>
      </w:pPr>
    </w:p>
    <w:p w14:paraId="7D843EB5" w14:textId="77777777" w:rsidR="00D97FE2" w:rsidRDefault="00D97FE2" w:rsidP="005E2C75">
      <w:pPr>
        <w:spacing w:line="240" w:lineRule="auto"/>
        <w:rPr>
          <w:rFonts w:ascii="Avenir Next LT Pro" w:hAnsi="Avenir Next LT Pro"/>
          <w:b/>
          <w:sz w:val="28"/>
          <w:szCs w:val="36"/>
          <w:u w:val="single"/>
        </w:rPr>
      </w:pPr>
    </w:p>
    <w:p w14:paraId="3348842E" w14:textId="77777777" w:rsidR="000F6A83" w:rsidRDefault="000F6A83" w:rsidP="005E2C75">
      <w:pPr>
        <w:spacing w:line="240" w:lineRule="auto"/>
        <w:rPr>
          <w:rFonts w:ascii="Avenir Next LT Pro" w:hAnsi="Avenir Next LT Pro"/>
          <w:b/>
          <w:sz w:val="28"/>
          <w:szCs w:val="36"/>
          <w:u w:val="single"/>
        </w:rPr>
      </w:pPr>
    </w:p>
    <w:p w14:paraId="670D2924" w14:textId="7EAED458" w:rsidR="005E2C75" w:rsidRPr="000A28BC" w:rsidRDefault="005E2C75" w:rsidP="005E2C75">
      <w:pPr>
        <w:spacing w:line="240" w:lineRule="auto"/>
        <w:rPr>
          <w:rFonts w:ascii="Avenir Next LT Pro" w:hAnsi="Avenir Next LT Pro"/>
          <w:b/>
          <w:sz w:val="32"/>
          <w:szCs w:val="36"/>
          <w:u w:val="single"/>
        </w:rPr>
      </w:pPr>
      <w:r w:rsidRPr="00B972B0">
        <w:rPr>
          <w:rFonts w:ascii="Avenir Next LT Pro" w:hAnsi="Avenir Next LT Pro"/>
          <w:b/>
          <w:sz w:val="28"/>
          <w:szCs w:val="36"/>
          <w:u w:val="single"/>
        </w:rPr>
        <w:lastRenderedPageBreak/>
        <w:t>What teachers d</w:t>
      </w:r>
      <w:r w:rsidR="00B972B0">
        <w:rPr>
          <w:rFonts w:ascii="Avenir Next LT Pro" w:hAnsi="Avenir Next LT Pro"/>
          <w:b/>
          <w:sz w:val="28"/>
          <w:szCs w:val="36"/>
          <w:u w:val="single"/>
        </w:rPr>
        <w:t>o</w:t>
      </w:r>
    </w:p>
    <w:tbl>
      <w:tblPr>
        <w:tblStyle w:val="TableGrid"/>
        <w:tblW w:w="0" w:type="auto"/>
        <w:tblLook w:val="04A0" w:firstRow="1" w:lastRow="0" w:firstColumn="1" w:lastColumn="0" w:noHBand="0" w:noVBand="1"/>
      </w:tblPr>
      <w:tblGrid>
        <w:gridCol w:w="2249"/>
        <w:gridCol w:w="6747"/>
      </w:tblGrid>
      <w:tr w:rsidR="00B972B0" w14:paraId="3D6FD9E4" w14:textId="77777777" w:rsidTr="00EA3288">
        <w:tc>
          <w:tcPr>
            <w:tcW w:w="8996" w:type="dxa"/>
            <w:gridSpan w:val="2"/>
            <w:tcBorders>
              <w:top w:val="single" w:sz="12" w:space="0" w:color="auto"/>
              <w:left w:val="single" w:sz="12" w:space="0" w:color="auto"/>
              <w:bottom w:val="single" w:sz="12" w:space="0" w:color="auto"/>
              <w:right w:val="single" w:sz="12" w:space="0" w:color="auto"/>
            </w:tcBorders>
            <w:shd w:val="clear" w:color="auto" w:fill="CCFFCC"/>
            <w:vAlign w:val="center"/>
          </w:tcPr>
          <w:p w14:paraId="19CF36A3" w14:textId="055D047F" w:rsidR="00B972B0" w:rsidRPr="00B972B0" w:rsidRDefault="00B972B0" w:rsidP="00B972B0">
            <w:pPr>
              <w:jc w:val="center"/>
              <w:rPr>
                <w:rFonts w:ascii="Avenir Next LT Pro" w:hAnsi="Avenir Next LT Pro"/>
                <w:b/>
                <w:sz w:val="28"/>
                <w:szCs w:val="36"/>
              </w:rPr>
            </w:pPr>
            <w:r>
              <w:rPr>
                <w:rFonts w:ascii="Avenir Next LT Pro" w:hAnsi="Avenir Next LT Pro"/>
                <w:b/>
                <w:sz w:val="28"/>
                <w:szCs w:val="36"/>
              </w:rPr>
              <w:t>Before Teaching</w:t>
            </w:r>
          </w:p>
        </w:tc>
      </w:tr>
      <w:tr w:rsidR="00B972B0" w14:paraId="0F7B789F" w14:textId="77777777" w:rsidTr="00612FFA">
        <w:tc>
          <w:tcPr>
            <w:tcW w:w="2249" w:type="dxa"/>
            <w:tcBorders>
              <w:top w:val="single" w:sz="12" w:space="0" w:color="auto"/>
              <w:left w:val="single" w:sz="12" w:space="0" w:color="auto"/>
              <w:right w:val="single" w:sz="12" w:space="0" w:color="auto"/>
            </w:tcBorders>
            <w:shd w:val="clear" w:color="auto" w:fill="00B050"/>
          </w:tcPr>
          <w:p w14:paraId="04285A0F" w14:textId="2CC33770" w:rsidR="00B972B0" w:rsidRPr="00B522C6" w:rsidRDefault="00B972B0" w:rsidP="00BC7040">
            <w:pPr>
              <w:rPr>
                <w:rFonts w:ascii="Avenir Next LT Pro" w:hAnsi="Avenir Next LT Pro"/>
                <w:b/>
                <w:sz w:val="20"/>
                <w:szCs w:val="20"/>
              </w:rPr>
            </w:pPr>
            <w:r>
              <w:rPr>
                <w:rFonts w:ascii="Avenir Next LT Pro" w:hAnsi="Avenir Next LT Pro"/>
                <w:b/>
                <w:sz w:val="20"/>
                <w:szCs w:val="20"/>
              </w:rPr>
              <w:t>Anticipate Barriers</w:t>
            </w:r>
          </w:p>
        </w:tc>
        <w:tc>
          <w:tcPr>
            <w:tcW w:w="6747" w:type="dxa"/>
            <w:tcBorders>
              <w:top w:val="single" w:sz="12" w:space="0" w:color="auto"/>
              <w:left w:val="single" w:sz="12" w:space="0" w:color="auto"/>
              <w:right w:val="single" w:sz="12" w:space="0" w:color="auto"/>
            </w:tcBorders>
            <w:vAlign w:val="center"/>
          </w:tcPr>
          <w:p w14:paraId="30AB544F" w14:textId="77777777" w:rsidR="00B972B0"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Differing levels of prior knowledge</w:t>
            </w:r>
          </w:p>
          <w:p w14:paraId="673F8A28"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Vocabulary understanding</w:t>
            </w:r>
          </w:p>
          <w:p w14:paraId="163649B9"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Different skills may be required</w:t>
            </w:r>
          </w:p>
          <w:p w14:paraId="4344887E"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 xml:space="preserve">Particular SEND </w:t>
            </w:r>
          </w:p>
          <w:p w14:paraId="658BB170"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Decoding texts</w:t>
            </w:r>
          </w:p>
          <w:p w14:paraId="3A824814"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Limited working memory</w:t>
            </w:r>
          </w:p>
          <w:p w14:paraId="052174CF"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Cultural experiences</w:t>
            </w:r>
          </w:p>
          <w:p w14:paraId="1453F7B6"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EAL</w:t>
            </w:r>
          </w:p>
          <w:p w14:paraId="2B5B8568" w14:textId="77777777"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Misconceptions</w:t>
            </w:r>
          </w:p>
          <w:p w14:paraId="1558ECA7" w14:textId="25B662E0" w:rsidR="00612FFA" w:rsidRPr="00BD5A98" w:rsidRDefault="00612FFA" w:rsidP="00612FFA">
            <w:pPr>
              <w:pStyle w:val="ListParagraph"/>
              <w:numPr>
                <w:ilvl w:val="0"/>
                <w:numId w:val="26"/>
              </w:numPr>
              <w:rPr>
                <w:rFonts w:ascii="Avenir Next LT Pro" w:hAnsi="Avenir Next LT Pro"/>
                <w:sz w:val="18"/>
                <w:szCs w:val="36"/>
              </w:rPr>
            </w:pPr>
            <w:r w:rsidRPr="00BD5A98">
              <w:rPr>
                <w:rFonts w:ascii="Avenir Next LT Pro" w:hAnsi="Avenir Next LT Pro"/>
                <w:sz w:val="18"/>
                <w:szCs w:val="36"/>
              </w:rPr>
              <w:t>Complexity of resources</w:t>
            </w:r>
          </w:p>
        </w:tc>
      </w:tr>
      <w:tr w:rsidR="00B972B0" w14:paraId="6EF83E6D" w14:textId="77777777" w:rsidTr="00BC7040">
        <w:tc>
          <w:tcPr>
            <w:tcW w:w="2249" w:type="dxa"/>
            <w:tcBorders>
              <w:left w:val="single" w:sz="12" w:space="0" w:color="auto"/>
              <w:right w:val="single" w:sz="12" w:space="0" w:color="auto"/>
            </w:tcBorders>
            <w:shd w:val="clear" w:color="auto" w:fill="00B050"/>
          </w:tcPr>
          <w:p w14:paraId="39AC4751" w14:textId="4D670EE6" w:rsidR="00B972B0" w:rsidRPr="00B522C6" w:rsidRDefault="00B972B0" w:rsidP="00BC7040">
            <w:pPr>
              <w:rPr>
                <w:rFonts w:ascii="Avenir Next LT Pro" w:hAnsi="Avenir Next LT Pro"/>
                <w:b/>
                <w:sz w:val="20"/>
                <w:szCs w:val="20"/>
              </w:rPr>
            </w:pPr>
            <w:r>
              <w:rPr>
                <w:rFonts w:ascii="Avenir Next LT Pro" w:hAnsi="Avenir Next LT Pro"/>
                <w:b/>
                <w:sz w:val="20"/>
                <w:szCs w:val="20"/>
              </w:rPr>
              <w:t>Address Barriers</w:t>
            </w:r>
          </w:p>
        </w:tc>
        <w:tc>
          <w:tcPr>
            <w:tcW w:w="6747" w:type="dxa"/>
            <w:tcBorders>
              <w:left w:val="single" w:sz="12" w:space="0" w:color="auto"/>
              <w:right w:val="single" w:sz="12" w:space="0" w:color="auto"/>
            </w:tcBorders>
            <w:vAlign w:val="center"/>
          </w:tcPr>
          <w:p w14:paraId="4BA09471" w14:textId="3C4B472B" w:rsidR="00B972B0"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Supply background knowledge – use retrieval</w:t>
            </w:r>
          </w:p>
          <w:p w14:paraId="42C0CA62"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Teach the vocabulary explicitly</w:t>
            </w:r>
          </w:p>
          <w:p w14:paraId="5119124C"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Introduce concepts via discussion</w:t>
            </w:r>
          </w:p>
          <w:p w14:paraId="4AF21E0C" w14:textId="47999431"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Use images/video/technology to contextualise information</w:t>
            </w:r>
          </w:p>
          <w:p w14:paraId="0E4B8EEC" w14:textId="12BDA2D5"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Teach learning behaviours – routines</w:t>
            </w:r>
          </w:p>
          <w:p w14:paraId="6D317674"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Read texts in advance</w:t>
            </w:r>
          </w:p>
          <w:p w14:paraId="4CCB83AC"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Plan scaffolds</w:t>
            </w:r>
          </w:p>
          <w:p w14:paraId="33449A95"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Improve accessibility</w:t>
            </w:r>
          </w:p>
          <w:p w14:paraId="53430836"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Prepare models</w:t>
            </w:r>
          </w:p>
          <w:p w14:paraId="4F29C5DA" w14:textId="77777777"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Visualiser</w:t>
            </w:r>
          </w:p>
          <w:p w14:paraId="6F6774C9" w14:textId="4E239984" w:rsidR="00612FFA" w:rsidRPr="00BD5A98" w:rsidRDefault="00612FFA" w:rsidP="00612FFA">
            <w:pPr>
              <w:pStyle w:val="ListParagraph"/>
              <w:numPr>
                <w:ilvl w:val="0"/>
                <w:numId w:val="27"/>
              </w:numPr>
              <w:rPr>
                <w:rFonts w:ascii="Avenir Next LT Pro" w:hAnsi="Avenir Next LT Pro"/>
                <w:sz w:val="18"/>
                <w:szCs w:val="36"/>
              </w:rPr>
            </w:pPr>
            <w:r w:rsidRPr="00BD5A98">
              <w:rPr>
                <w:rFonts w:ascii="Avenir Next LT Pro" w:hAnsi="Avenir Next LT Pro"/>
                <w:sz w:val="18"/>
                <w:szCs w:val="36"/>
              </w:rPr>
              <w:t>Target support from a TA</w:t>
            </w:r>
          </w:p>
        </w:tc>
      </w:tr>
      <w:tr w:rsidR="00B972B0" w14:paraId="3A2F8DD4" w14:textId="77777777" w:rsidTr="00BC7040">
        <w:tc>
          <w:tcPr>
            <w:tcW w:w="2249" w:type="dxa"/>
            <w:tcBorders>
              <w:left w:val="single" w:sz="12" w:space="0" w:color="auto"/>
              <w:right w:val="single" w:sz="12" w:space="0" w:color="auto"/>
            </w:tcBorders>
            <w:shd w:val="clear" w:color="auto" w:fill="00B050"/>
          </w:tcPr>
          <w:p w14:paraId="7351D091" w14:textId="5BE8705D" w:rsidR="00B972B0" w:rsidRPr="00B522C6" w:rsidRDefault="00B972B0" w:rsidP="00BC7040">
            <w:pPr>
              <w:rPr>
                <w:rFonts w:ascii="Avenir Next LT Pro" w:hAnsi="Avenir Next LT Pro"/>
                <w:b/>
                <w:sz w:val="20"/>
                <w:szCs w:val="20"/>
              </w:rPr>
            </w:pPr>
            <w:r>
              <w:rPr>
                <w:rFonts w:ascii="Avenir Next LT Pro" w:hAnsi="Avenir Next LT Pro"/>
                <w:b/>
                <w:sz w:val="20"/>
                <w:szCs w:val="20"/>
              </w:rPr>
              <w:t>Use assessment</w:t>
            </w:r>
            <w:r w:rsidR="00612FFA">
              <w:rPr>
                <w:rFonts w:ascii="Avenir Next LT Pro" w:hAnsi="Avenir Next LT Pro"/>
                <w:b/>
                <w:sz w:val="20"/>
                <w:szCs w:val="20"/>
              </w:rPr>
              <w:t xml:space="preserve"> to elicit evidence of learning</w:t>
            </w:r>
          </w:p>
        </w:tc>
        <w:tc>
          <w:tcPr>
            <w:tcW w:w="6747" w:type="dxa"/>
            <w:tcBorders>
              <w:left w:val="single" w:sz="12" w:space="0" w:color="auto"/>
              <w:right w:val="single" w:sz="12" w:space="0" w:color="auto"/>
            </w:tcBorders>
            <w:vAlign w:val="center"/>
          </w:tcPr>
          <w:p w14:paraId="21658C56" w14:textId="77777777" w:rsidR="00B972B0"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Questioning</w:t>
            </w:r>
          </w:p>
          <w:p w14:paraId="0DC43D17"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Low stakes Quizzes</w:t>
            </w:r>
          </w:p>
          <w:p w14:paraId="6FB0E3C2"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Tests</w:t>
            </w:r>
          </w:p>
          <w:p w14:paraId="210FFBFD"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Production tasks e.g. writing, an experiment, painting, performing</w:t>
            </w:r>
          </w:p>
          <w:p w14:paraId="62A22BF6"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Interactive talk, speaking and listening</w:t>
            </w:r>
          </w:p>
          <w:p w14:paraId="29C21E10"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Hinge questions</w:t>
            </w:r>
          </w:p>
          <w:p w14:paraId="7482DFE2"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Labelling diagrams</w:t>
            </w:r>
          </w:p>
          <w:p w14:paraId="45E34088" w14:textId="5B03EC72"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Mini whiteboards</w:t>
            </w:r>
          </w:p>
        </w:tc>
      </w:tr>
      <w:tr w:rsidR="00B972B0" w14:paraId="5A53CB51" w14:textId="77777777" w:rsidTr="00BC7040">
        <w:tc>
          <w:tcPr>
            <w:tcW w:w="2249" w:type="dxa"/>
            <w:tcBorders>
              <w:left w:val="single" w:sz="12" w:space="0" w:color="auto"/>
              <w:right w:val="single" w:sz="12" w:space="0" w:color="auto"/>
            </w:tcBorders>
            <w:shd w:val="clear" w:color="auto" w:fill="00B050"/>
          </w:tcPr>
          <w:p w14:paraId="1651693A" w14:textId="3F91326B" w:rsidR="00B972B0" w:rsidRPr="00B522C6" w:rsidRDefault="00B972B0" w:rsidP="00BC7040">
            <w:pPr>
              <w:rPr>
                <w:rFonts w:ascii="Avenir Next LT Pro" w:hAnsi="Avenir Next LT Pro"/>
                <w:b/>
                <w:sz w:val="20"/>
                <w:szCs w:val="20"/>
              </w:rPr>
            </w:pPr>
            <w:r>
              <w:rPr>
                <w:rFonts w:ascii="Avenir Next LT Pro" w:hAnsi="Avenir Next LT Pro"/>
                <w:b/>
                <w:sz w:val="20"/>
                <w:szCs w:val="20"/>
              </w:rPr>
              <w:t>Other considerations</w:t>
            </w:r>
          </w:p>
        </w:tc>
        <w:tc>
          <w:tcPr>
            <w:tcW w:w="6747" w:type="dxa"/>
            <w:tcBorders>
              <w:left w:val="single" w:sz="12" w:space="0" w:color="auto"/>
              <w:right w:val="single" w:sz="12" w:space="0" w:color="auto"/>
            </w:tcBorders>
            <w:vAlign w:val="center"/>
          </w:tcPr>
          <w:p w14:paraId="019D78AB" w14:textId="77777777" w:rsidR="00B972B0" w:rsidRDefault="00612FFA" w:rsidP="00612FFA">
            <w:pPr>
              <w:rPr>
                <w:rFonts w:ascii="Avenir Next LT Pro" w:hAnsi="Avenir Next LT Pro"/>
                <w:color w:val="FF0000"/>
                <w:sz w:val="18"/>
                <w:szCs w:val="36"/>
              </w:rPr>
            </w:pPr>
            <w:r>
              <w:rPr>
                <w:rFonts w:ascii="Avenir Next LT Pro" w:hAnsi="Avenir Next LT Pro"/>
                <w:color w:val="FF0000"/>
                <w:sz w:val="18"/>
                <w:szCs w:val="36"/>
              </w:rPr>
              <w:t>Assessment will inform subsequent planning and in the moment adaptations.</w:t>
            </w:r>
          </w:p>
          <w:p w14:paraId="3386BB9F" w14:textId="77777777" w:rsidR="00612FFA" w:rsidRDefault="00612FFA" w:rsidP="00612FFA">
            <w:pPr>
              <w:rPr>
                <w:rFonts w:ascii="Avenir Next LT Pro" w:hAnsi="Avenir Next LT Pro"/>
                <w:color w:val="FF0000"/>
                <w:sz w:val="18"/>
                <w:szCs w:val="36"/>
              </w:rPr>
            </w:pPr>
            <w:r>
              <w:rPr>
                <w:rFonts w:ascii="Avenir Next LT Pro" w:hAnsi="Avenir Next LT Pro"/>
                <w:color w:val="FF0000"/>
                <w:sz w:val="18"/>
                <w:szCs w:val="36"/>
              </w:rPr>
              <w:t>Think about how responses will be monitored and does the assessment create barriers?</w:t>
            </w:r>
          </w:p>
          <w:p w14:paraId="49D70E7E" w14:textId="0DCAAE20" w:rsidR="00612FFA" w:rsidRPr="00612FFA" w:rsidRDefault="00612FFA" w:rsidP="00612FFA">
            <w:pPr>
              <w:rPr>
                <w:rFonts w:ascii="Avenir Next LT Pro" w:hAnsi="Avenir Next LT Pro"/>
                <w:color w:val="FF0000"/>
                <w:sz w:val="18"/>
                <w:szCs w:val="36"/>
              </w:rPr>
            </w:pPr>
          </w:p>
        </w:tc>
      </w:tr>
      <w:tr w:rsidR="00B972B0" w14:paraId="2B7BB628" w14:textId="77777777" w:rsidTr="00EA3288">
        <w:tc>
          <w:tcPr>
            <w:tcW w:w="8996" w:type="dxa"/>
            <w:gridSpan w:val="2"/>
            <w:tcBorders>
              <w:top w:val="single" w:sz="12" w:space="0" w:color="auto"/>
              <w:left w:val="single" w:sz="12" w:space="0" w:color="auto"/>
              <w:bottom w:val="single" w:sz="12" w:space="0" w:color="auto"/>
              <w:right w:val="single" w:sz="12" w:space="0" w:color="auto"/>
            </w:tcBorders>
            <w:shd w:val="clear" w:color="auto" w:fill="CCFFCC"/>
            <w:vAlign w:val="center"/>
          </w:tcPr>
          <w:p w14:paraId="51971133" w14:textId="4514D007" w:rsidR="00B972B0" w:rsidRPr="00B972B0" w:rsidRDefault="00612FFA" w:rsidP="00BC7040">
            <w:pPr>
              <w:jc w:val="center"/>
              <w:rPr>
                <w:rFonts w:ascii="Avenir Next LT Pro" w:hAnsi="Avenir Next LT Pro"/>
                <w:b/>
                <w:sz w:val="28"/>
                <w:szCs w:val="36"/>
              </w:rPr>
            </w:pPr>
            <w:r>
              <w:rPr>
                <w:rFonts w:ascii="Avenir Next LT Pro" w:hAnsi="Avenir Next LT Pro"/>
                <w:b/>
                <w:sz w:val="28"/>
                <w:szCs w:val="36"/>
              </w:rPr>
              <w:t>During Teaching</w:t>
            </w:r>
          </w:p>
        </w:tc>
      </w:tr>
      <w:tr w:rsidR="00612FFA" w14:paraId="4EE021A2" w14:textId="77777777" w:rsidTr="00BC7040">
        <w:tc>
          <w:tcPr>
            <w:tcW w:w="2249" w:type="dxa"/>
            <w:tcBorders>
              <w:top w:val="single" w:sz="12" w:space="0" w:color="auto"/>
              <w:left w:val="single" w:sz="12" w:space="0" w:color="auto"/>
              <w:right w:val="single" w:sz="12" w:space="0" w:color="auto"/>
            </w:tcBorders>
            <w:shd w:val="clear" w:color="auto" w:fill="00B050"/>
          </w:tcPr>
          <w:p w14:paraId="4407F433" w14:textId="533992F7" w:rsidR="00612FFA" w:rsidRPr="00B522C6" w:rsidRDefault="00612FFA" w:rsidP="00612FFA">
            <w:pPr>
              <w:rPr>
                <w:rFonts w:ascii="Avenir Next LT Pro" w:hAnsi="Avenir Next LT Pro"/>
                <w:b/>
                <w:sz w:val="20"/>
                <w:szCs w:val="20"/>
              </w:rPr>
            </w:pPr>
            <w:r>
              <w:rPr>
                <w:rFonts w:ascii="Avenir Next LT Pro" w:hAnsi="Avenir Next LT Pro"/>
                <w:b/>
                <w:sz w:val="20"/>
                <w:szCs w:val="20"/>
              </w:rPr>
              <w:t>Use assessment to elicit evidence of learning</w:t>
            </w:r>
          </w:p>
        </w:tc>
        <w:tc>
          <w:tcPr>
            <w:tcW w:w="6747" w:type="dxa"/>
            <w:tcBorders>
              <w:top w:val="single" w:sz="12" w:space="0" w:color="auto"/>
              <w:left w:val="single" w:sz="12" w:space="0" w:color="auto"/>
              <w:right w:val="single" w:sz="12" w:space="0" w:color="auto"/>
            </w:tcBorders>
            <w:vAlign w:val="center"/>
          </w:tcPr>
          <w:p w14:paraId="62C7ED1D"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Questioning</w:t>
            </w:r>
          </w:p>
          <w:p w14:paraId="2AE05424"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Low stakes Quizzes</w:t>
            </w:r>
          </w:p>
          <w:p w14:paraId="7B08C46A"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Tests</w:t>
            </w:r>
          </w:p>
          <w:p w14:paraId="1A640076"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Production tasks e.g. writing, an experiment, painting, performing</w:t>
            </w:r>
          </w:p>
          <w:p w14:paraId="09725C5A"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Interactive talk, speaking and listening</w:t>
            </w:r>
          </w:p>
          <w:p w14:paraId="034DA5FE"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Hinge questions</w:t>
            </w:r>
          </w:p>
          <w:p w14:paraId="1D5A2B39" w14:textId="77777777"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Labelling diagrams</w:t>
            </w:r>
          </w:p>
          <w:p w14:paraId="00300FF0" w14:textId="303FDEFC" w:rsidR="00612FFA" w:rsidRPr="00BD5A98" w:rsidRDefault="00612FFA" w:rsidP="00612FFA">
            <w:pPr>
              <w:pStyle w:val="ListParagraph"/>
              <w:numPr>
                <w:ilvl w:val="0"/>
                <w:numId w:val="28"/>
              </w:numPr>
              <w:rPr>
                <w:rFonts w:ascii="Avenir Next LT Pro" w:hAnsi="Avenir Next LT Pro"/>
                <w:sz w:val="18"/>
                <w:szCs w:val="36"/>
              </w:rPr>
            </w:pPr>
            <w:r w:rsidRPr="00BD5A98">
              <w:rPr>
                <w:rFonts w:ascii="Avenir Next LT Pro" w:hAnsi="Avenir Next LT Pro"/>
                <w:sz w:val="18"/>
                <w:szCs w:val="36"/>
              </w:rPr>
              <w:t>Mini whiteboards</w:t>
            </w:r>
          </w:p>
        </w:tc>
      </w:tr>
      <w:tr w:rsidR="00612FFA" w14:paraId="13CD21D7" w14:textId="77777777" w:rsidTr="00BC7040">
        <w:tc>
          <w:tcPr>
            <w:tcW w:w="2249" w:type="dxa"/>
            <w:tcBorders>
              <w:left w:val="single" w:sz="12" w:space="0" w:color="auto"/>
              <w:right w:val="single" w:sz="12" w:space="0" w:color="auto"/>
            </w:tcBorders>
            <w:shd w:val="clear" w:color="auto" w:fill="00B050"/>
          </w:tcPr>
          <w:p w14:paraId="07772D95" w14:textId="1C72CE26" w:rsidR="00612FFA" w:rsidRPr="00B522C6" w:rsidRDefault="00EA0ED3" w:rsidP="00612FFA">
            <w:pPr>
              <w:rPr>
                <w:rFonts w:ascii="Avenir Next LT Pro" w:hAnsi="Avenir Next LT Pro"/>
                <w:b/>
                <w:sz w:val="20"/>
                <w:szCs w:val="20"/>
              </w:rPr>
            </w:pPr>
            <w:r>
              <w:rPr>
                <w:rFonts w:ascii="Avenir Next LT Pro" w:hAnsi="Avenir Next LT Pro"/>
                <w:b/>
                <w:sz w:val="20"/>
                <w:szCs w:val="20"/>
              </w:rPr>
              <w:t>Examples of in the moment adaptations</w:t>
            </w:r>
          </w:p>
        </w:tc>
        <w:tc>
          <w:tcPr>
            <w:tcW w:w="6747" w:type="dxa"/>
            <w:tcBorders>
              <w:left w:val="single" w:sz="12" w:space="0" w:color="auto"/>
              <w:right w:val="single" w:sz="12" w:space="0" w:color="auto"/>
            </w:tcBorders>
            <w:vAlign w:val="center"/>
          </w:tcPr>
          <w:p w14:paraId="4FB9FB41" w14:textId="77777777" w:rsidR="00612FFA" w:rsidRPr="00BD5A98" w:rsidRDefault="00BD5A98" w:rsidP="00EA0ED3">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Adjust challenge level</w:t>
            </w:r>
          </w:p>
          <w:p w14:paraId="658F3128" w14:textId="77777777" w:rsidR="00BD5A98" w:rsidRPr="00BD5A98" w:rsidRDefault="00BD5A98" w:rsidP="00EA0ED3">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Change the language used</w:t>
            </w:r>
          </w:p>
          <w:p w14:paraId="4DA8D301"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Clarify a task, provide steps or checklist</w:t>
            </w:r>
          </w:p>
          <w:p w14:paraId="639F2F3A"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Highlight essential content</w:t>
            </w:r>
          </w:p>
          <w:p w14:paraId="6273EAC8"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Re-explain a concept in a different way</w:t>
            </w:r>
          </w:p>
          <w:p w14:paraId="7BCE150A" w14:textId="1B72454D"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Give additional examples or non-examples</w:t>
            </w:r>
          </w:p>
          <w:p w14:paraId="5CC2A69F"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Peer support</w:t>
            </w:r>
          </w:p>
          <w:p w14:paraId="4D807F97"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Question for understanding</w:t>
            </w:r>
          </w:p>
          <w:p w14:paraId="5ACD396D"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Support groups</w:t>
            </w:r>
          </w:p>
          <w:p w14:paraId="4F6348DF"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Additional scaffolds</w:t>
            </w:r>
          </w:p>
          <w:p w14:paraId="25ACE477"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 xml:space="preserve">Use </w:t>
            </w:r>
            <w:proofErr w:type="spellStart"/>
            <w:r w:rsidRPr="00BD5A98">
              <w:rPr>
                <w:rFonts w:ascii="Avenir Next LT Pro" w:hAnsi="Avenir Next LT Pro"/>
                <w:sz w:val="18"/>
                <w:szCs w:val="36"/>
              </w:rPr>
              <w:t>AfL</w:t>
            </w:r>
            <w:proofErr w:type="spellEnd"/>
          </w:p>
          <w:p w14:paraId="3CA1C3A1"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Use analogies</w:t>
            </w:r>
          </w:p>
          <w:p w14:paraId="2B23EC30"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Provide prompts</w:t>
            </w:r>
          </w:p>
          <w:p w14:paraId="173C16C1" w14:textId="77777777"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Further modelling</w:t>
            </w:r>
          </w:p>
          <w:p w14:paraId="021C53F2" w14:textId="03E0C1D0" w:rsidR="00BD5A98" w:rsidRPr="00BD5A98" w:rsidRDefault="00BD5A98" w:rsidP="00BD5A98">
            <w:pPr>
              <w:pStyle w:val="ListParagraph"/>
              <w:numPr>
                <w:ilvl w:val="0"/>
                <w:numId w:val="29"/>
              </w:numPr>
              <w:rPr>
                <w:rFonts w:ascii="Avenir Next LT Pro" w:hAnsi="Avenir Next LT Pro"/>
                <w:sz w:val="18"/>
                <w:szCs w:val="36"/>
              </w:rPr>
            </w:pPr>
            <w:r w:rsidRPr="00BD5A98">
              <w:rPr>
                <w:rFonts w:ascii="Avenir Next LT Pro" w:hAnsi="Avenir Next LT Pro"/>
                <w:sz w:val="18"/>
                <w:szCs w:val="36"/>
              </w:rPr>
              <w:t>Improve accessibility e.g. read a text to student, move closer to the teacher</w:t>
            </w:r>
          </w:p>
        </w:tc>
      </w:tr>
    </w:tbl>
    <w:p w14:paraId="4DC428CA" w14:textId="77777777" w:rsidR="00545D3B" w:rsidRPr="00604C3C" w:rsidRDefault="00545D3B" w:rsidP="00604C3C">
      <w:pPr>
        <w:spacing w:line="240" w:lineRule="auto"/>
        <w:rPr>
          <w:rFonts w:ascii="Avenir Next LT Pro" w:hAnsi="Avenir Next LT Pro"/>
          <w:b/>
          <w:sz w:val="20"/>
          <w:szCs w:val="20"/>
          <w:u w:val="single"/>
        </w:rPr>
      </w:pPr>
    </w:p>
    <w:sectPr w:rsidR="00545D3B" w:rsidRPr="00604C3C" w:rsidSect="00232E74">
      <w:headerReference w:type="default" r:id="rId18"/>
      <w:footerReference w:type="default" r:id="rId19"/>
      <w:pgSz w:w="11906" w:h="16838"/>
      <w:pgMar w:top="1440" w:right="1440" w:bottom="1276" w:left="1440" w:header="708" w:footer="708" w:gutter="0"/>
      <w:pgBorders w:display="firstPage" w:offsetFrom="page">
        <w:top w:val="single" w:sz="48" w:space="24" w:color="00B050"/>
        <w:left w:val="single" w:sz="48" w:space="24" w:color="00B050"/>
        <w:bottom w:val="single" w:sz="48" w:space="24" w:color="00B050"/>
        <w:right w:val="single" w:sz="4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104F7" w14:textId="77777777" w:rsidR="003C7EFC" w:rsidRDefault="003C7EFC" w:rsidP="00DC4861">
      <w:pPr>
        <w:spacing w:after="0" w:line="240" w:lineRule="auto"/>
      </w:pPr>
      <w:r>
        <w:separator/>
      </w:r>
    </w:p>
  </w:endnote>
  <w:endnote w:type="continuationSeparator" w:id="0">
    <w:p w14:paraId="53E64D59" w14:textId="77777777" w:rsidR="003C7EFC" w:rsidRDefault="003C7EFC" w:rsidP="00DC4861">
      <w:pPr>
        <w:spacing w:after="0" w:line="240" w:lineRule="auto"/>
      </w:pPr>
      <w:r>
        <w:continuationSeparator/>
      </w:r>
    </w:p>
  </w:endnote>
  <w:endnote w:type="continuationNotice" w:id="1">
    <w:p w14:paraId="2EDB603F" w14:textId="77777777" w:rsidR="003C7EFC" w:rsidRDefault="003C7EF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Quicksand">
    <w:altName w:val="Calibri"/>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Rollerscript Smooth">
    <w:altName w:val="Calibri"/>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248177"/>
      <w:docPartObj>
        <w:docPartGallery w:val="Page Numbers (Bottom of Page)"/>
        <w:docPartUnique/>
      </w:docPartObj>
    </w:sdtPr>
    <w:sdtEndPr>
      <w:rPr>
        <w:noProof/>
      </w:rPr>
    </w:sdtEndPr>
    <w:sdtContent>
      <w:p w14:paraId="7F35FD96" w14:textId="7FDBC93D" w:rsidR="003C7EFC" w:rsidRDefault="003C7EFC">
        <w:pPr>
          <w:pStyle w:val="Footer"/>
          <w:jc w:val="right"/>
        </w:pPr>
        <w:r>
          <w:fldChar w:fldCharType="begin"/>
        </w:r>
        <w:r>
          <w:instrText xml:space="preserve"> PAGE   \* MERGEFORMAT </w:instrText>
        </w:r>
        <w:r>
          <w:fldChar w:fldCharType="separate"/>
        </w:r>
        <w:r>
          <w:rPr>
            <w:noProof/>
          </w:rPr>
          <w:t>22</w:t>
        </w:r>
        <w:r>
          <w:rPr>
            <w:noProof/>
          </w:rPr>
          <w:fldChar w:fldCharType="end"/>
        </w:r>
      </w:p>
    </w:sdtContent>
  </w:sdt>
  <w:p w14:paraId="554E5FA6" w14:textId="77777777" w:rsidR="003C7EFC" w:rsidRDefault="003C7E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39A9F" w14:textId="77777777" w:rsidR="003C7EFC" w:rsidRDefault="003C7EFC" w:rsidP="00DC4861">
      <w:pPr>
        <w:spacing w:after="0" w:line="240" w:lineRule="auto"/>
      </w:pPr>
      <w:r>
        <w:separator/>
      </w:r>
    </w:p>
  </w:footnote>
  <w:footnote w:type="continuationSeparator" w:id="0">
    <w:p w14:paraId="7B8192C6" w14:textId="77777777" w:rsidR="003C7EFC" w:rsidRDefault="003C7EFC" w:rsidP="00DC4861">
      <w:pPr>
        <w:spacing w:after="0" w:line="240" w:lineRule="auto"/>
      </w:pPr>
      <w:r>
        <w:continuationSeparator/>
      </w:r>
    </w:p>
  </w:footnote>
  <w:footnote w:type="continuationNotice" w:id="1">
    <w:p w14:paraId="5EAB8794" w14:textId="77777777" w:rsidR="003C7EFC" w:rsidRDefault="003C7EF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C8DF6" w14:textId="77777777" w:rsidR="00604C3C" w:rsidRDefault="00604C3C" w:rsidP="00626249">
    <w:pPr>
      <w:pStyle w:val="Header"/>
      <w:rPr>
        <w:rFonts w:ascii="Rollerscript Smooth" w:hAnsi="Rollerscript Smooth"/>
        <w:color w:val="FF0000"/>
        <w:sz w:val="26"/>
      </w:rPr>
    </w:pPr>
  </w:p>
  <w:p w14:paraId="62373CE1" w14:textId="753F9037" w:rsidR="00626249" w:rsidRPr="00C61A91" w:rsidRDefault="00626249" w:rsidP="00626249">
    <w:pPr>
      <w:pStyle w:val="Header"/>
      <w:rPr>
        <w:rFonts w:ascii="Rollerscript Smooth" w:hAnsi="Rollerscript Smooth"/>
        <w:color w:val="FF0000"/>
        <w:sz w:val="26"/>
      </w:rPr>
    </w:pPr>
    <w:r w:rsidRPr="00C61A91">
      <w:rPr>
        <w:rFonts w:ascii="Rollerscript Smooth" w:hAnsi="Rollerscript Smooth"/>
        <w:color w:val="FF0000"/>
        <w:sz w:val="26"/>
      </w:rPr>
      <w:t>Fernwood Primary and Nursery School – Excellence for All</w:t>
    </w:r>
  </w:p>
  <w:p w14:paraId="267BEA24" w14:textId="77777777" w:rsidR="00626249" w:rsidRDefault="006262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A0456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9pt;height:174.55pt" o:bullet="t">
        <v:imagedata r:id="rId1" o:title="Logo-removebg-preview"/>
      </v:shape>
    </w:pict>
  </w:numPicBullet>
  <w:abstractNum w:abstractNumId="0" w15:restartNumberingAfterBreak="0">
    <w:nsid w:val="0474101A"/>
    <w:multiLevelType w:val="hybridMultilevel"/>
    <w:tmpl w:val="AB50AF16"/>
    <w:lvl w:ilvl="0" w:tplc="08090001">
      <w:start w:val="1"/>
      <w:numFmt w:val="bullet"/>
      <w:lvlText w:val=""/>
      <w:lvlJc w:val="left"/>
      <w:pPr>
        <w:ind w:left="-240" w:hanging="360"/>
      </w:pPr>
      <w:rPr>
        <w:rFonts w:ascii="Symbol" w:hAnsi="Symbol" w:hint="default"/>
      </w:rPr>
    </w:lvl>
    <w:lvl w:ilvl="1" w:tplc="59F2FB2C">
      <w:start w:val="1"/>
      <w:numFmt w:val="bullet"/>
      <w:lvlText w:val="o"/>
      <w:lvlJc w:val="left"/>
      <w:pPr>
        <w:ind w:left="480" w:hanging="360"/>
      </w:pPr>
      <w:rPr>
        <w:rFonts w:ascii="Courier New" w:hAnsi="Courier New" w:cs="Courier New" w:hint="default"/>
        <w:sz w:val="20"/>
        <w:szCs w:val="20"/>
      </w:rPr>
    </w:lvl>
    <w:lvl w:ilvl="2" w:tplc="08090005" w:tentative="1">
      <w:start w:val="1"/>
      <w:numFmt w:val="bullet"/>
      <w:lvlText w:val=""/>
      <w:lvlJc w:val="left"/>
      <w:pPr>
        <w:ind w:left="1200" w:hanging="360"/>
      </w:pPr>
      <w:rPr>
        <w:rFonts w:ascii="Wingdings" w:hAnsi="Wingdings" w:hint="default"/>
      </w:rPr>
    </w:lvl>
    <w:lvl w:ilvl="3" w:tplc="08090001" w:tentative="1">
      <w:start w:val="1"/>
      <w:numFmt w:val="bullet"/>
      <w:lvlText w:val=""/>
      <w:lvlJc w:val="left"/>
      <w:pPr>
        <w:ind w:left="1920" w:hanging="360"/>
      </w:pPr>
      <w:rPr>
        <w:rFonts w:ascii="Symbol" w:hAnsi="Symbol" w:hint="default"/>
      </w:rPr>
    </w:lvl>
    <w:lvl w:ilvl="4" w:tplc="08090003" w:tentative="1">
      <w:start w:val="1"/>
      <w:numFmt w:val="bullet"/>
      <w:lvlText w:val="o"/>
      <w:lvlJc w:val="left"/>
      <w:pPr>
        <w:ind w:left="2640" w:hanging="360"/>
      </w:pPr>
      <w:rPr>
        <w:rFonts w:ascii="Courier New" w:hAnsi="Courier New" w:cs="Courier New" w:hint="default"/>
      </w:rPr>
    </w:lvl>
    <w:lvl w:ilvl="5" w:tplc="08090005" w:tentative="1">
      <w:start w:val="1"/>
      <w:numFmt w:val="bullet"/>
      <w:lvlText w:val=""/>
      <w:lvlJc w:val="left"/>
      <w:pPr>
        <w:ind w:left="3360" w:hanging="360"/>
      </w:pPr>
      <w:rPr>
        <w:rFonts w:ascii="Wingdings" w:hAnsi="Wingdings" w:hint="default"/>
      </w:rPr>
    </w:lvl>
    <w:lvl w:ilvl="6" w:tplc="08090001" w:tentative="1">
      <w:start w:val="1"/>
      <w:numFmt w:val="bullet"/>
      <w:lvlText w:val=""/>
      <w:lvlJc w:val="left"/>
      <w:pPr>
        <w:ind w:left="4080" w:hanging="360"/>
      </w:pPr>
      <w:rPr>
        <w:rFonts w:ascii="Symbol" w:hAnsi="Symbol" w:hint="default"/>
      </w:rPr>
    </w:lvl>
    <w:lvl w:ilvl="7" w:tplc="08090003" w:tentative="1">
      <w:start w:val="1"/>
      <w:numFmt w:val="bullet"/>
      <w:lvlText w:val="o"/>
      <w:lvlJc w:val="left"/>
      <w:pPr>
        <w:ind w:left="4800" w:hanging="360"/>
      </w:pPr>
      <w:rPr>
        <w:rFonts w:ascii="Courier New" w:hAnsi="Courier New" w:cs="Courier New" w:hint="default"/>
      </w:rPr>
    </w:lvl>
    <w:lvl w:ilvl="8" w:tplc="08090005" w:tentative="1">
      <w:start w:val="1"/>
      <w:numFmt w:val="bullet"/>
      <w:lvlText w:val=""/>
      <w:lvlJc w:val="left"/>
      <w:pPr>
        <w:ind w:left="5520" w:hanging="360"/>
      </w:pPr>
      <w:rPr>
        <w:rFonts w:ascii="Wingdings" w:hAnsi="Wingdings" w:hint="default"/>
      </w:rPr>
    </w:lvl>
  </w:abstractNum>
  <w:abstractNum w:abstractNumId="1" w15:restartNumberingAfterBreak="0">
    <w:nsid w:val="0632659D"/>
    <w:multiLevelType w:val="hybridMultilevel"/>
    <w:tmpl w:val="2F88D6CA"/>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B0A33"/>
    <w:multiLevelType w:val="hybridMultilevel"/>
    <w:tmpl w:val="082C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D26FB"/>
    <w:multiLevelType w:val="multilevel"/>
    <w:tmpl w:val="294C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E70102"/>
    <w:multiLevelType w:val="hybridMultilevel"/>
    <w:tmpl w:val="35F67E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417462"/>
    <w:multiLevelType w:val="hybridMultilevel"/>
    <w:tmpl w:val="6E02C2DC"/>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40965"/>
    <w:multiLevelType w:val="hybridMultilevel"/>
    <w:tmpl w:val="1AC096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9257E"/>
    <w:multiLevelType w:val="hybridMultilevel"/>
    <w:tmpl w:val="7FB6D9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040D7A"/>
    <w:multiLevelType w:val="hybridMultilevel"/>
    <w:tmpl w:val="4380D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784788"/>
    <w:multiLevelType w:val="hybridMultilevel"/>
    <w:tmpl w:val="F942E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975202"/>
    <w:multiLevelType w:val="hybridMultilevel"/>
    <w:tmpl w:val="C68A4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774EBD"/>
    <w:multiLevelType w:val="hybridMultilevel"/>
    <w:tmpl w:val="BD76E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C82809"/>
    <w:multiLevelType w:val="hybridMultilevel"/>
    <w:tmpl w:val="C32296AA"/>
    <w:lvl w:ilvl="0" w:tplc="5950B120">
      <w:start w:val="10"/>
      <w:numFmt w:val="lowerLetter"/>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5FC463E"/>
    <w:multiLevelType w:val="hybridMultilevel"/>
    <w:tmpl w:val="1640E592"/>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E15BE"/>
    <w:multiLevelType w:val="hybridMultilevel"/>
    <w:tmpl w:val="7FD0DE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1754C7"/>
    <w:multiLevelType w:val="hybridMultilevel"/>
    <w:tmpl w:val="4972063C"/>
    <w:lvl w:ilvl="0" w:tplc="95AEA1EC">
      <w:start w:val="1"/>
      <w:numFmt w:val="bullet"/>
      <w:lvlText w:val="o"/>
      <w:lvlJc w:val="left"/>
      <w:pPr>
        <w:ind w:left="1494" w:hanging="360"/>
      </w:pPr>
      <w:rPr>
        <w:rFonts w:ascii="Courier New" w:hAnsi="Courier New"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4D9E60B9"/>
    <w:multiLevelType w:val="hybridMultilevel"/>
    <w:tmpl w:val="EBC45C44"/>
    <w:lvl w:ilvl="0" w:tplc="D61A3566">
      <w:start w:val="1"/>
      <w:numFmt w:val="bullet"/>
      <w:lvlText w:val="-"/>
      <w:lvlJc w:val="left"/>
      <w:pPr>
        <w:ind w:left="1080" w:hanging="36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E1C54C6"/>
    <w:multiLevelType w:val="hybridMultilevel"/>
    <w:tmpl w:val="18388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676F5D"/>
    <w:multiLevelType w:val="hybridMultilevel"/>
    <w:tmpl w:val="3F400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BF2A5A"/>
    <w:multiLevelType w:val="hybridMultilevel"/>
    <w:tmpl w:val="0456D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16294E"/>
    <w:multiLevelType w:val="hybridMultilevel"/>
    <w:tmpl w:val="BF7811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2973F8"/>
    <w:multiLevelType w:val="hybridMultilevel"/>
    <w:tmpl w:val="6226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7F3D0E"/>
    <w:multiLevelType w:val="hybridMultilevel"/>
    <w:tmpl w:val="DCF686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FB3C80"/>
    <w:multiLevelType w:val="hybridMultilevel"/>
    <w:tmpl w:val="78586660"/>
    <w:lvl w:ilvl="0" w:tplc="8C4CC8B2">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122FFE"/>
    <w:multiLevelType w:val="hybridMultilevel"/>
    <w:tmpl w:val="3350F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94E07E7"/>
    <w:multiLevelType w:val="hybridMultilevel"/>
    <w:tmpl w:val="96629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44403D"/>
    <w:multiLevelType w:val="hybridMultilevel"/>
    <w:tmpl w:val="BD8E8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D953D9"/>
    <w:multiLevelType w:val="hybridMultilevel"/>
    <w:tmpl w:val="DD10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E6270C"/>
    <w:multiLevelType w:val="hybridMultilevel"/>
    <w:tmpl w:val="6636BE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6729043">
    <w:abstractNumId w:val="6"/>
  </w:num>
  <w:num w:numId="2" w16cid:durableId="1060396893">
    <w:abstractNumId w:val="10"/>
  </w:num>
  <w:num w:numId="3" w16cid:durableId="759175871">
    <w:abstractNumId w:val="14"/>
  </w:num>
  <w:num w:numId="4" w16cid:durableId="777725716">
    <w:abstractNumId w:val="22"/>
  </w:num>
  <w:num w:numId="5" w16cid:durableId="1030380181">
    <w:abstractNumId w:val="20"/>
  </w:num>
  <w:num w:numId="6" w16cid:durableId="2109887130">
    <w:abstractNumId w:val="0"/>
  </w:num>
  <w:num w:numId="7" w16cid:durableId="2061201939">
    <w:abstractNumId w:val="27"/>
  </w:num>
  <w:num w:numId="8" w16cid:durableId="792988330">
    <w:abstractNumId w:val="8"/>
  </w:num>
  <w:num w:numId="9" w16cid:durableId="1759447644">
    <w:abstractNumId w:val="2"/>
  </w:num>
  <w:num w:numId="10" w16cid:durableId="1324352829">
    <w:abstractNumId w:val="19"/>
  </w:num>
  <w:num w:numId="11" w16cid:durableId="338503365">
    <w:abstractNumId w:val="21"/>
  </w:num>
  <w:num w:numId="12" w16cid:durableId="1058017000">
    <w:abstractNumId w:val="28"/>
  </w:num>
  <w:num w:numId="13" w16cid:durableId="1873885872">
    <w:abstractNumId w:val="4"/>
  </w:num>
  <w:num w:numId="14" w16cid:durableId="316958778">
    <w:abstractNumId w:val="18"/>
  </w:num>
  <w:num w:numId="15" w16cid:durableId="1038823391">
    <w:abstractNumId w:val="11"/>
  </w:num>
  <w:num w:numId="16" w16cid:durableId="1871214866">
    <w:abstractNumId w:val="9"/>
  </w:num>
  <w:num w:numId="17" w16cid:durableId="1424456816">
    <w:abstractNumId w:val="24"/>
  </w:num>
  <w:num w:numId="18" w16cid:durableId="2126657594">
    <w:abstractNumId w:val="3"/>
  </w:num>
  <w:num w:numId="19" w16cid:durableId="422646891">
    <w:abstractNumId w:val="26"/>
  </w:num>
  <w:num w:numId="20" w16cid:durableId="2027443681">
    <w:abstractNumId w:val="17"/>
  </w:num>
  <w:num w:numId="21" w16cid:durableId="1204750037">
    <w:abstractNumId w:val="25"/>
  </w:num>
  <w:num w:numId="22" w16cid:durableId="1344164867">
    <w:abstractNumId w:val="7"/>
  </w:num>
  <w:num w:numId="23" w16cid:durableId="648366465">
    <w:abstractNumId w:val="12"/>
  </w:num>
  <w:num w:numId="24" w16cid:durableId="163322018">
    <w:abstractNumId w:val="15"/>
  </w:num>
  <w:num w:numId="25" w16cid:durableId="199783258">
    <w:abstractNumId w:val="16"/>
  </w:num>
  <w:num w:numId="26" w16cid:durableId="2147047105">
    <w:abstractNumId w:val="13"/>
  </w:num>
  <w:num w:numId="27" w16cid:durableId="1413697007">
    <w:abstractNumId w:val="23"/>
  </w:num>
  <w:num w:numId="28" w16cid:durableId="2128891284">
    <w:abstractNumId w:val="1"/>
  </w:num>
  <w:num w:numId="29" w16cid:durableId="5667693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8B8"/>
    <w:rsid w:val="000000AC"/>
    <w:rsid w:val="00003838"/>
    <w:rsid w:val="00012AF3"/>
    <w:rsid w:val="000547C2"/>
    <w:rsid w:val="0005663E"/>
    <w:rsid w:val="0005769C"/>
    <w:rsid w:val="0006104F"/>
    <w:rsid w:val="00062CF5"/>
    <w:rsid w:val="00063DEB"/>
    <w:rsid w:val="00064A3A"/>
    <w:rsid w:val="000728A3"/>
    <w:rsid w:val="000733EB"/>
    <w:rsid w:val="00074AEC"/>
    <w:rsid w:val="0007556B"/>
    <w:rsid w:val="0008035E"/>
    <w:rsid w:val="000847E6"/>
    <w:rsid w:val="0008782F"/>
    <w:rsid w:val="000912D7"/>
    <w:rsid w:val="00091F86"/>
    <w:rsid w:val="00095265"/>
    <w:rsid w:val="000A010B"/>
    <w:rsid w:val="000A28BC"/>
    <w:rsid w:val="000A49B6"/>
    <w:rsid w:val="000C32D4"/>
    <w:rsid w:val="000C3F49"/>
    <w:rsid w:val="000C55C2"/>
    <w:rsid w:val="000C589F"/>
    <w:rsid w:val="000C5C2A"/>
    <w:rsid w:val="000E19A8"/>
    <w:rsid w:val="000E58F7"/>
    <w:rsid w:val="000E7D3A"/>
    <w:rsid w:val="000F10C5"/>
    <w:rsid w:val="000F22EF"/>
    <w:rsid w:val="000F414D"/>
    <w:rsid w:val="000F6A83"/>
    <w:rsid w:val="00121A39"/>
    <w:rsid w:val="0012591B"/>
    <w:rsid w:val="001345E2"/>
    <w:rsid w:val="001369A9"/>
    <w:rsid w:val="00144E1F"/>
    <w:rsid w:val="00150367"/>
    <w:rsid w:val="00150FE6"/>
    <w:rsid w:val="00165D09"/>
    <w:rsid w:val="00165F3E"/>
    <w:rsid w:val="001772DE"/>
    <w:rsid w:val="00195290"/>
    <w:rsid w:val="00195742"/>
    <w:rsid w:val="001969DC"/>
    <w:rsid w:val="00197E58"/>
    <w:rsid w:val="001A4794"/>
    <w:rsid w:val="001A7C9E"/>
    <w:rsid w:val="001B5E6A"/>
    <w:rsid w:val="001B6C18"/>
    <w:rsid w:val="001B7D5D"/>
    <w:rsid w:val="001C2452"/>
    <w:rsid w:val="001C50BA"/>
    <w:rsid w:val="001C5C44"/>
    <w:rsid w:val="001C5E8B"/>
    <w:rsid w:val="001D1BA9"/>
    <w:rsid w:val="001D23B5"/>
    <w:rsid w:val="001D30B0"/>
    <w:rsid w:val="001E5E5F"/>
    <w:rsid w:val="001F246C"/>
    <w:rsid w:val="002122A7"/>
    <w:rsid w:val="00213B13"/>
    <w:rsid w:val="00221B42"/>
    <w:rsid w:val="00222ED9"/>
    <w:rsid w:val="00226EE2"/>
    <w:rsid w:val="0023291A"/>
    <w:rsid w:val="00232E74"/>
    <w:rsid w:val="002431B0"/>
    <w:rsid w:val="00252AF5"/>
    <w:rsid w:val="00252CAD"/>
    <w:rsid w:val="0026062E"/>
    <w:rsid w:val="00272FE6"/>
    <w:rsid w:val="002809EF"/>
    <w:rsid w:val="00281440"/>
    <w:rsid w:val="002840FA"/>
    <w:rsid w:val="00292895"/>
    <w:rsid w:val="00294EE0"/>
    <w:rsid w:val="002A2F60"/>
    <w:rsid w:val="002A45AC"/>
    <w:rsid w:val="002B030B"/>
    <w:rsid w:val="002B0F3B"/>
    <w:rsid w:val="002B1CA1"/>
    <w:rsid w:val="002F2ACF"/>
    <w:rsid w:val="002F3CD3"/>
    <w:rsid w:val="00301F25"/>
    <w:rsid w:val="00310480"/>
    <w:rsid w:val="00322C99"/>
    <w:rsid w:val="00327035"/>
    <w:rsid w:val="00330DA3"/>
    <w:rsid w:val="00336F1E"/>
    <w:rsid w:val="0034101E"/>
    <w:rsid w:val="00351629"/>
    <w:rsid w:val="003535FF"/>
    <w:rsid w:val="003559CF"/>
    <w:rsid w:val="0035731F"/>
    <w:rsid w:val="003678CE"/>
    <w:rsid w:val="00371D30"/>
    <w:rsid w:val="00376EE7"/>
    <w:rsid w:val="003A1CC2"/>
    <w:rsid w:val="003A2E06"/>
    <w:rsid w:val="003A3BE6"/>
    <w:rsid w:val="003A7F74"/>
    <w:rsid w:val="003B5EF7"/>
    <w:rsid w:val="003B654D"/>
    <w:rsid w:val="003B6B11"/>
    <w:rsid w:val="003C7231"/>
    <w:rsid w:val="003C7EFC"/>
    <w:rsid w:val="003D0896"/>
    <w:rsid w:val="003D0ED3"/>
    <w:rsid w:val="003D2EA0"/>
    <w:rsid w:val="003D4FC4"/>
    <w:rsid w:val="003D7329"/>
    <w:rsid w:val="003F2CB5"/>
    <w:rsid w:val="003F7835"/>
    <w:rsid w:val="004028B7"/>
    <w:rsid w:val="00414E1F"/>
    <w:rsid w:val="00415DB9"/>
    <w:rsid w:val="00423B67"/>
    <w:rsid w:val="0042422A"/>
    <w:rsid w:val="004244BE"/>
    <w:rsid w:val="00434471"/>
    <w:rsid w:val="00434D24"/>
    <w:rsid w:val="004375A9"/>
    <w:rsid w:val="00444B50"/>
    <w:rsid w:val="00447708"/>
    <w:rsid w:val="00451980"/>
    <w:rsid w:val="00452BAF"/>
    <w:rsid w:val="00456C86"/>
    <w:rsid w:val="00463BA8"/>
    <w:rsid w:val="004805F2"/>
    <w:rsid w:val="0048346E"/>
    <w:rsid w:val="0048476A"/>
    <w:rsid w:val="00487585"/>
    <w:rsid w:val="004875DE"/>
    <w:rsid w:val="00491A08"/>
    <w:rsid w:val="00492956"/>
    <w:rsid w:val="00495A5F"/>
    <w:rsid w:val="00497333"/>
    <w:rsid w:val="004A2209"/>
    <w:rsid w:val="004A2B1E"/>
    <w:rsid w:val="004A3FDE"/>
    <w:rsid w:val="004B2BFA"/>
    <w:rsid w:val="004B5C3C"/>
    <w:rsid w:val="004B6246"/>
    <w:rsid w:val="004B763A"/>
    <w:rsid w:val="004C02EE"/>
    <w:rsid w:val="004C03EF"/>
    <w:rsid w:val="004C05A3"/>
    <w:rsid w:val="004E1246"/>
    <w:rsid w:val="004E665F"/>
    <w:rsid w:val="004F0BCA"/>
    <w:rsid w:val="004F0F42"/>
    <w:rsid w:val="004F384D"/>
    <w:rsid w:val="0050627A"/>
    <w:rsid w:val="00516574"/>
    <w:rsid w:val="00524976"/>
    <w:rsid w:val="00525408"/>
    <w:rsid w:val="005314D3"/>
    <w:rsid w:val="005349BF"/>
    <w:rsid w:val="00536F05"/>
    <w:rsid w:val="00540E93"/>
    <w:rsid w:val="005416CB"/>
    <w:rsid w:val="00545D3B"/>
    <w:rsid w:val="005640AE"/>
    <w:rsid w:val="0057003E"/>
    <w:rsid w:val="005712FB"/>
    <w:rsid w:val="00583FD9"/>
    <w:rsid w:val="0059396F"/>
    <w:rsid w:val="005A2D12"/>
    <w:rsid w:val="005A614E"/>
    <w:rsid w:val="005B0C74"/>
    <w:rsid w:val="005C1FA4"/>
    <w:rsid w:val="005C5764"/>
    <w:rsid w:val="005C6A01"/>
    <w:rsid w:val="005D39B2"/>
    <w:rsid w:val="005D6815"/>
    <w:rsid w:val="005E0335"/>
    <w:rsid w:val="005E2C75"/>
    <w:rsid w:val="00601D06"/>
    <w:rsid w:val="00602933"/>
    <w:rsid w:val="00604C3C"/>
    <w:rsid w:val="00604DED"/>
    <w:rsid w:val="00612FFA"/>
    <w:rsid w:val="00616207"/>
    <w:rsid w:val="00621685"/>
    <w:rsid w:val="00626249"/>
    <w:rsid w:val="0062744A"/>
    <w:rsid w:val="00632DFF"/>
    <w:rsid w:val="006467DF"/>
    <w:rsid w:val="006568E9"/>
    <w:rsid w:val="00656EE4"/>
    <w:rsid w:val="00661639"/>
    <w:rsid w:val="00671FC3"/>
    <w:rsid w:val="00677CBE"/>
    <w:rsid w:val="0069235E"/>
    <w:rsid w:val="006950F0"/>
    <w:rsid w:val="006A3394"/>
    <w:rsid w:val="006A426B"/>
    <w:rsid w:val="006A702E"/>
    <w:rsid w:val="006C2721"/>
    <w:rsid w:val="006D0B59"/>
    <w:rsid w:val="006E2C0B"/>
    <w:rsid w:val="006E35EA"/>
    <w:rsid w:val="006F0D8F"/>
    <w:rsid w:val="006F151C"/>
    <w:rsid w:val="006F21ED"/>
    <w:rsid w:val="006F45C6"/>
    <w:rsid w:val="006F7DF0"/>
    <w:rsid w:val="0070427D"/>
    <w:rsid w:val="00724B4D"/>
    <w:rsid w:val="0072DA79"/>
    <w:rsid w:val="007344B2"/>
    <w:rsid w:val="007357F6"/>
    <w:rsid w:val="00736DBE"/>
    <w:rsid w:val="00744D3A"/>
    <w:rsid w:val="007500D9"/>
    <w:rsid w:val="0075339D"/>
    <w:rsid w:val="0075727C"/>
    <w:rsid w:val="00763458"/>
    <w:rsid w:val="0076689E"/>
    <w:rsid w:val="00770ECF"/>
    <w:rsid w:val="00771E47"/>
    <w:rsid w:val="00772625"/>
    <w:rsid w:val="00777A26"/>
    <w:rsid w:val="00781BE9"/>
    <w:rsid w:val="007860F0"/>
    <w:rsid w:val="007906DD"/>
    <w:rsid w:val="00793348"/>
    <w:rsid w:val="00794CB1"/>
    <w:rsid w:val="00795E05"/>
    <w:rsid w:val="007A25E6"/>
    <w:rsid w:val="007A2ABA"/>
    <w:rsid w:val="007B3332"/>
    <w:rsid w:val="007C4779"/>
    <w:rsid w:val="007D4CB4"/>
    <w:rsid w:val="007D5B37"/>
    <w:rsid w:val="007D6A28"/>
    <w:rsid w:val="007E0E54"/>
    <w:rsid w:val="007E1491"/>
    <w:rsid w:val="007F00CF"/>
    <w:rsid w:val="007F41B5"/>
    <w:rsid w:val="007F7E7E"/>
    <w:rsid w:val="00803CD9"/>
    <w:rsid w:val="00811E38"/>
    <w:rsid w:val="008164F4"/>
    <w:rsid w:val="0082368B"/>
    <w:rsid w:val="00830A9D"/>
    <w:rsid w:val="00831008"/>
    <w:rsid w:val="00831433"/>
    <w:rsid w:val="008371D2"/>
    <w:rsid w:val="00840A69"/>
    <w:rsid w:val="008436F0"/>
    <w:rsid w:val="008842D4"/>
    <w:rsid w:val="00885E9B"/>
    <w:rsid w:val="0089190B"/>
    <w:rsid w:val="00892141"/>
    <w:rsid w:val="00893FDB"/>
    <w:rsid w:val="00894397"/>
    <w:rsid w:val="008A0E98"/>
    <w:rsid w:val="008A68B6"/>
    <w:rsid w:val="008B4D3C"/>
    <w:rsid w:val="008B573F"/>
    <w:rsid w:val="008C0289"/>
    <w:rsid w:val="008C2D59"/>
    <w:rsid w:val="008C717A"/>
    <w:rsid w:val="008C7269"/>
    <w:rsid w:val="008D01E1"/>
    <w:rsid w:val="008D2A0B"/>
    <w:rsid w:val="008D6EA3"/>
    <w:rsid w:val="008E0B04"/>
    <w:rsid w:val="008E2E62"/>
    <w:rsid w:val="008E3598"/>
    <w:rsid w:val="008F1B4F"/>
    <w:rsid w:val="008F514C"/>
    <w:rsid w:val="0090429A"/>
    <w:rsid w:val="00905609"/>
    <w:rsid w:val="00910F89"/>
    <w:rsid w:val="009125C5"/>
    <w:rsid w:val="00913F8B"/>
    <w:rsid w:val="009161E2"/>
    <w:rsid w:val="0092541B"/>
    <w:rsid w:val="00934600"/>
    <w:rsid w:val="0094258E"/>
    <w:rsid w:val="00947C2E"/>
    <w:rsid w:val="00947DDD"/>
    <w:rsid w:val="00952DDA"/>
    <w:rsid w:val="009558B8"/>
    <w:rsid w:val="00957599"/>
    <w:rsid w:val="0096318B"/>
    <w:rsid w:val="00965900"/>
    <w:rsid w:val="00971ACE"/>
    <w:rsid w:val="009726BF"/>
    <w:rsid w:val="00975286"/>
    <w:rsid w:val="00975AA6"/>
    <w:rsid w:val="00977844"/>
    <w:rsid w:val="0098348F"/>
    <w:rsid w:val="00985A43"/>
    <w:rsid w:val="0099164E"/>
    <w:rsid w:val="009928D2"/>
    <w:rsid w:val="009932C0"/>
    <w:rsid w:val="009B2FA2"/>
    <w:rsid w:val="009B62E0"/>
    <w:rsid w:val="009C0568"/>
    <w:rsid w:val="009C1754"/>
    <w:rsid w:val="009C61BF"/>
    <w:rsid w:val="009D0CEF"/>
    <w:rsid w:val="009D3E9F"/>
    <w:rsid w:val="009D50F7"/>
    <w:rsid w:val="009D6E9C"/>
    <w:rsid w:val="009E2053"/>
    <w:rsid w:val="009E2D4B"/>
    <w:rsid w:val="009E2FDB"/>
    <w:rsid w:val="009E37D0"/>
    <w:rsid w:val="009E64E7"/>
    <w:rsid w:val="009E7FA6"/>
    <w:rsid w:val="00A05FF3"/>
    <w:rsid w:val="00A266E0"/>
    <w:rsid w:val="00A31244"/>
    <w:rsid w:val="00A31765"/>
    <w:rsid w:val="00A32895"/>
    <w:rsid w:val="00A43BBE"/>
    <w:rsid w:val="00A468DB"/>
    <w:rsid w:val="00A51377"/>
    <w:rsid w:val="00A56C32"/>
    <w:rsid w:val="00A57696"/>
    <w:rsid w:val="00A600E5"/>
    <w:rsid w:val="00A73CC9"/>
    <w:rsid w:val="00A75488"/>
    <w:rsid w:val="00A77836"/>
    <w:rsid w:val="00A876B1"/>
    <w:rsid w:val="00AA30EF"/>
    <w:rsid w:val="00AA7C4D"/>
    <w:rsid w:val="00AB0A02"/>
    <w:rsid w:val="00AB4222"/>
    <w:rsid w:val="00AB5808"/>
    <w:rsid w:val="00AC148E"/>
    <w:rsid w:val="00AC34D9"/>
    <w:rsid w:val="00AC777E"/>
    <w:rsid w:val="00AD04D7"/>
    <w:rsid w:val="00AD0541"/>
    <w:rsid w:val="00AD100B"/>
    <w:rsid w:val="00AD6FF8"/>
    <w:rsid w:val="00AF1E04"/>
    <w:rsid w:val="00AF241C"/>
    <w:rsid w:val="00B05CFA"/>
    <w:rsid w:val="00B316BA"/>
    <w:rsid w:val="00B31DC4"/>
    <w:rsid w:val="00B35DE5"/>
    <w:rsid w:val="00B443C7"/>
    <w:rsid w:val="00B47429"/>
    <w:rsid w:val="00B47A07"/>
    <w:rsid w:val="00B522C6"/>
    <w:rsid w:val="00B56374"/>
    <w:rsid w:val="00B61292"/>
    <w:rsid w:val="00B6252A"/>
    <w:rsid w:val="00B67E9F"/>
    <w:rsid w:val="00B70250"/>
    <w:rsid w:val="00B72D50"/>
    <w:rsid w:val="00B745E2"/>
    <w:rsid w:val="00B7600D"/>
    <w:rsid w:val="00B7641E"/>
    <w:rsid w:val="00B82773"/>
    <w:rsid w:val="00B84F6C"/>
    <w:rsid w:val="00B87931"/>
    <w:rsid w:val="00B87CA0"/>
    <w:rsid w:val="00B936B8"/>
    <w:rsid w:val="00B972B0"/>
    <w:rsid w:val="00BA7847"/>
    <w:rsid w:val="00BA7D0E"/>
    <w:rsid w:val="00BB02BC"/>
    <w:rsid w:val="00BB1A6A"/>
    <w:rsid w:val="00BB65AF"/>
    <w:rsid w:val="00BC0F35"/>
    <w:rsid w:val="00BC407D"/>
    <w:rsid w:val="00BC45EE"/>
    <w:rsid w:val="00BC65BE"/>
    <w:rsid w:val="00BD1267"/>
    <w:rsid w:val="00BD24A7"/>
    <w:rsid w:val="00BD2E18"/>
    <w:rsid w:val="00BD2EE0"/>
    <w:rsid w:val="00BD5A98"/>
    <w:rsid w:val="00BE4EFE"/>
    <w:rsid w:val="00BF4953"/>
    <w:rsid w:val="00BF5F55"/>
    <w:rsid w:val="00C121EE"/>
    <w:rsid w:val="00C1277C"/>
    <w:rsid w:val="00C17E3B"/>
    <w:rsid w:val="00C20869"/>
    <w:rsid w:val="00C244C3"/>
    <w:rsid w:val="00C2544E"/>
    <w:rsid w:val="00C266B8"/>
    <w:rsid w:val="00C31DF8"/>
    <w:rsid w:val="00C326DB"/>
    <w:rsid w:val="00C3489E"/>
    <w:rsid w:val="00C34E78"/>
    <w:rsid w:val="00C35E15"/>
    <w:rsid w:val="00C42FB7"/>
    <w:rsid w:val="00C44B20"/>
    <w:rsid w:val="00C607A5"/>
    <w:rsid w:val="00C6301F"/>
    <w:rsid w:val="00C71253"/>
    <w:rsid w:val="00C7671E"/>
    <w:rsid w:val="00C800C2"/>
    <w:rsid w:val="00C804E0"/>
    <w:rsid w:val="00C81261"/>
    <w:rsid w:val="00C820E4"/>
    <w:rsid w:val="00C83DC7"/>
    <w:rsid w:val="00C85C04"/>
    <w:rsid w:val="00C90D1E"/>
    <w:rsid w:val="00C9269F"/>
    <w:rsid w:val="00CA1CA6"/>
    <w:rsid w:val="00CB6335"/>
    <w:rsid w:val="00CC4841"/>
    <w:rsid w:val="00CD427B"/>
    <w:rsid w:val="00CE07EE"/>
    <w:rsid w:val="00CF05EE"/>
    <w:rsid w:val="00CF2462"/>
    <w:rsid w:val="00CF4042"/>
    <w:rsid w:val="00D10348"/>
    <w:rsid w:val="00D14B8D"/>
    <w:rsid w:val="00D2140D"/>
    <w:rsid w:val="00D2337B"/>
    <w:rsid w:val="00D257C1"/>
    <w:rsid w:val="00D27B25"/>
    <w:rsid w:val="00D36862"/>
    <w:rsid w:val="00D37B3E"/>
    <w:rsid w:val="00D51E71"/>
    <w:rsid w:val="00D54184"/>
    <w:rsid w:val="00D55860"/>
    <w:rsid w:val="00D5623D"/>
    <w:rsid w:val="00D62E01"/>
    <w:rsid w:val="00D75684"/>
    <w:rsid w:val="00D8214A"/>
    <w:rsid w:val="00D82220"/>
    <w:rsid w:val="00D8650E"/>
    <w:rsid w:val="00D91B33"/>
    <w:rsid w:val="00D92561"/>
    <w:rsid w:val="00D939FC"/>
    <w:rsid w:val="00D94A56"/>
    <w:rsid w:val="00D97FE2"/>
    <w:rsid w:val="00DA5034"/>
    <w:rsid w:val="00DB331F"/>
    <w:rsid w:val="00DB368F"/>
    <w:rsid w:val="00DB74F3"/>
    <w:rsid w:val="00DC1298"/>
    <w:rsid w:val="00DC4861"/>
    <w:rsid w:val="00DD2BF8"/>
    <w:rsid w:val="00DD6A0B"/>
    <w:rsid w:val="00DE4470"/>
    <w:rsid w:val="00DE5209"/>
    <w:rsid w:val="00E15EFE"/>
    <w:rsid w:val="00E210B5"/>
    <w:rsid w:val="00E214DC"/>
    <w:rsid w:val="00E24830"/>
    <w:rsid w:val="00E30256"/>
    <w:rsid w:val="00E35B40"/>
    <w:rsid w:val="00E36FAF"/>
    <w:rsid w:val="00E36FC5"/>
    <w:rsid w:val="00E40D0B"/>
    <w:rsid w:val="00E43058"/>
    <w:rsid w:val="00E45DB4"/>
    <w:rsid w:val="00E5723F"/>
    <w:rsid w:val="00E64D57"/>
    <w:rsid w:val="00E70AE2"/>
    <w:rsid w:val="00E71A51"/>
    <w:rsid w:val="00E73719"/>
    <w:rsid w:val="00E83482"/>
    <w:rsid w:val="00E85FD4"/>
    <w:rsid w:val="00E90DB6"/>
    <w:rsid w:val="00E916A0"/>
    <w:rsid w:val="00E94FE1"/>
    <w:rsid w:val="00E95FAC"/>
    <w:rsid w:val="00EA0ED3"/>
    <w:rsid w:val="00EA3288"/>
    <w:rsid w:val="00EB1E50"/>
    <w:rsid w:val="00EB4969"/>
    <w:rsid w:val="00EC10DC"/>
    <w:rsid w:val="00EC2A9B"/>
    <w:rsid w:val="00ED08EA"/>
    <w:rsid w:val="00ED3DA1"/>
    <w:rsid w:val="00ED4186"/>
    <w:rsid w:val="00ED7859"/>
    <w:rsid w:val="00EE1B03"/>
    <w:rsid w:val="00EE664D"/>
    <w:rsid w:val="00EE7D5F"/>
    <w:rsid w:val="00EF314D"/>
    <w:rsid w:val="00EF4B53"/>
    <w:rsid w:val="00F05E79"/>
    <w:rsid w:val="00F0668E"/>
    <w:rsid w:val="00F15955"/>
    <w:rsid w:val="00F20078"/>
    <w:rsid w:val="00F20670"/>
    <w:rsid w:val="00F236A6"/>
    <w:rsid w:val="00F330E8"/>
    <w:rsid w:val="00F36613"/>
    <w:rsid w:val="00F366EB"/>
    <w:rsid w:val="00F400BA"/>
    <w:rsid w:val="00F426A9"/>
    <w:rsid w:val="00F43179"/>
    <w:rsid w:val="00F4627A"/>
    <w:rsid w:val="00F46778"/>
    <w:rsid w:val="00F609D6"/>
    <w:rsid w:val="00F619A9"/>
    <w:rsid w:val="00F66A3B"/>
    <w:rsid w:val="00F735B4"/>
    <w:rsid w:val="00F76DD1"/>
    <w:rsid w:val="00F80F53"/>
    <w:rsid w:val="00F9229C"/>
    <w:rsid w:val="00F949DC"/>
    <w:rsid w:val="00F95F75"/>
    <w:rsid w:val="00F9789D"/>
    <w:rsid w:val="00FA0F54"/>
    <w:rsid w:val="00FA66A1"/>
    <w:rsid w:val="00FB3025"/>
    <w:rsid w:val="00FB3634"/>
    <w:rsid w:val="00FB656E"/>
    <w:rsid w:val="00FB7099"/>
    <w:rsid w:val="00FC1052"/>
    <w:rsid w:val="00FC186E"/>
    <w:rsid w:val="00FD404F"/>
    <w:rsid w:val="00FE5FCE"/>
    <w:rsid w:val="00FF6DF2"/>
    <w:rsid w:val="03267712"/>
    <w:rsid w:val="0462A023"/>
    <w:rsid w:val="0557E082"/>
    <w:rsid w:val="066F52AB"/>
    <w:rsid w:val="0853892A"/>
    <w:rsid w:val="088F8144"/>
    <w:rsid w:val="08A1F5A3"/>
    <w:rsid w:val="0A3DC604"/>
    <w:rsid w:val="0DA7F3EE"/>
    <w:rsid w:val="0DF05A0C"/>
    <w:rsid w:val="0E359F77"/>
    <w:rsid w:val="0F9D6544"/>
    <w:rsid w:val="1004FA1A"/>
    <w:rsid w:val="11752DBF"/>
    <w:rsid w:val="1213D03B"/>
    <w:rsid w:val="1310FE20"/>
    <w:rsid w:val="15320C32"/>
    <w:rsid w:val="1760110B"/>
    <w:rsid w:val="17E46F43"/>
    <w:rsid w:val="188AFF45"/>
    <w:rsid w:val="1A057D55"/>
    <w:rsid w:val="1C7BE84C"/>
    <w:rsid w:val="1CB7E066"/>
    <w:rsid w:val="1D80E616"/>
    <w:rsid w:val="1EFA40C9"/>
    <w:rsid w:val="20E0B47A"/>
    <w:rsid w:val="2218B92E"/>
    <w:rsid w:val="234C64B7"/>
    <w:rsid w:val="241430DF"/>
    <w:rsid w:val="258BF7FB"/>
    <w:rsid w:val="27AD601C"/>
    <w:rsid w:val="2A8B5FE9"/>
    <w:rsid w:val="2BBF9B74"/>
    <w:rsid w:val="2E35C9FD"/>
    <w:rsid w:val="30B37F6F"/>
    <w:rsid w:val="3226B304"/>
    <w:rsid w:val="33229FEB"/>
    <w:rsid w:val="334FBA13"/>
    <w:rsid w:val="33D29ADF"/>
    <w:rsid w:val="3638EE5C"/>
    <w:rsid w:val="369F8618"/>
    <w:rsid w:val="37024E1B"/>
    <w:rsid w:val="38B746D9"/>
    <w:rsid w:val="3A413958"/>
    <w:rsid w:val="3A53173A"/>
    <w:rsid w:val="3A7DB6DC"/>
    <w:rsid w:val="3CC1583D"/>
    <w:rsid w:val="3D78DA1A"/>
    <w:rsid w:val="3E53C953"/>
    <w:rsid w:val="3F74F4D6"/>
    <w:rsid w:val="40C258BE"/>
    <w:rsid w:val="40F66352"/>
    <w:rsid w:val="425E291F"/>
    <w:rsid w:val="43F9F980"/>
    <w:rsid w:val="45848F0A"/>
    <w:rsid w:val="48DEA57A"/>
    <w:rsid w:val="48F03A60"/>
    <w:rsid w:val="4986B2E8"/>
    <w:rsid w:val="4D3F4D4B"/>
    <w:rsid w:val="4D98EE40"/>
    <w:rsid w:val="4DA0DBC6"/>
    <w:rsid w:val="4DEF483F"/>
    <w:rsid w:val="501746BD"/>
    <w:rsid w:val="54298215"/>
    <w:rsid w:val="54E11C27"/>
    <w:rsid w:val="551FFBFC"/>
    <w:rsid w:val="554A5F30"/>
    <w:rsid w:val="55FA5A24"/>
    <w:rsid w:val="5663C42B"/>
    <w:rsid w:val="56BBCC5D"/>
    <w:rsid w:val="5A7F5ECE"/>
    <w:rsid w:val="5D189982"/>
    <w:rsid w:val="5E919A26"/>
    <w:rsid w:val="5F4AE26B"/>
    <w:rsid w:val="5FE50469"/>
    <w:rsid w:val="601BE148"/>
    <w:rsid w:val="60503A44"/>
    <w:rsid w:val="606962A1"/>
    <w:rsid w:val="61C93AE8"/>
    <w:rsid w:val="62A3D57E"/>
    <w:rsid w:val="646372B6"/>
    <w:rsid w:val="6500DBAA"/>
    <w:rsid w:val="65361FC6"/>
    <w:rsid w:val="66BF7BC8"/>
    <w:rsid w:val="675DE1D6"/>
    <w:rsid w:val="67660BCA"/>
    <w:rsid w:val="6B5EE257"/>
    <w:rsid w:val="6C86AFDE"/>
    <w:rsid w:val="6CF116FF"/>
    <w:rsid w:val="6CFAB2B8"/>
    <w:rsid w:val="6D01FD33"/>
    <w:rsid w:val="6D2EBD4C"/>
    <w:rsid w:val="6E9E2237"/>
    <w:rsid w:val="6EDD020C"/>
    <w:rsid w:val="6EE4EF92"/>
    <w:rsid w:val="7078D26D"/>
    <w:rsid w:val="707F866B"/>
    <w:rsid w:val="7126166D"/>
    <w:rsid w:val="73B860B5"/>
    <w:rsid w:val="746501AA"/>
    <w:rsid w:val="74A43622"/>
    <w:rsid w:val="7505C49D"/>
    <w:rsid w:val="75E7FE51"/>
    <w:rsid w:val="762D9224"/>
    <w:rsid w:val="76E813F1"/>
    <w:rsid w:val="76F00177"/>
    <w:rsid w:val="783D655F"/>
    <w:rsid w:val="784EA036"/>
    <w:rsid w:val="7A1A6E09"/>
    <w:rsid w:val="7A5241DB"/>
    <w:rsid w:val="7E39D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F334B"/>
  <w15:chartTrackingRefBased/>
  <w15:docId w15:val="{C6C4DA35-6DD9-4D49-B22F-0D96F11E3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24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B654D"/>
    <w:pPr>
      <w:keepNext/>
      <w:keepLines/>
      <w:spacing w:before="360" w:after="120" w:line="276" w:lineRule="auto"/>
      <w:outlineLvl w:val="1"/>
    </w:pPr>
    <w:rPr>
      <w:rFonts w:ascii="Quicksand" w:eastAsia="Quicksand" w:hAnsi="Quicksand" w:cs="Quicksand"/>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8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861"/>
  </w:style>
  <w:style w:type="paragraph" w:styleId="Footer">
    <w:name w:val="footer"/>
    <w:basedOn w:val="Normal"/>
    <w:link w:val="FooterChar"/>
    <w:uiPriority w:val="99"/>
    <w:unhideWhenUsed/>
    <w:rsid w:val="00DC48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861"/>
  </w:style>
  <w:style w:type="paragraph" w:styleId="BalloonText">
    <w:name w:val="Balloon Text"/>
    <w:basedOn w:val="Normal"/>
    <w:link w:val="BalloonTextChar"/>
    <w:uiPriority w:val="99"/>
    <w:semiHidden/>
    <w:unhideWhenUsed/>
    <w:rsid w:val="006029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933"/>
    <w:rPr>
      <w:rFonts w:ascii="Segoe UI" w:hAnsi="Segoe UI" w:cs="Segoe UI"/>
      <w:sz w:val="18"/>
      <w:szCs w:val="18"/>
    </w:rPr>
  </w:style>
  <w:style w:type="paragraph" w:styleId="NoSpacing">
    <w:name w:val="No Spacing"/>
    <w:uiPriority w:val="1"/>
    <w:qFormat/>
    <w:rsid w:val="00AB0A02"/>
    <w:pPr>
      <w:spacing w:after="0" w:line="240" w:lineRule="auto"/>
    </w:pPr>
  </w:style>
  <w:style w:type="paragraph" w:styleId="ListParagraph">
    <w:name w:val="List Paragraph"/>
    <w:basedOn w:val="Normal"/>
    <w:uiPriority w:val="34"/>
    <w:qFormat/>
    <w:rsid w:val="00AB0A02"/>
    <w:pPr>
      <w:ind w:left="720"/>
      <w:contextualSpacing/>
    </w:pPr>
  </w:style>
  <w:style w:type="paragraph" w:customStyle="1" w:styleId="Default">
    <w:name w:val="Default"/>
    <w:rsid w:val="00632DFF"/>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A43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B654D"/>
    <w:rPr>
      <w:rFonts w:ascii="Quicksand" w:eastAsia="Quicksand" w:hAnsi="Quicksand" w:cs="Quicksand"/>
      <w:sz w:val="32"/>
      <w:szCs w:val="32"/>
      <w:lang w:eastAsia="en-GB"/>
    </w:rPr>
  </w:style>
  <w:style w:type="paragraph" w:styleId="NormalWeb">
    <w:name w:val="Normal (Web)"/>
    <w:basedOn w:val="Normal"/>
    <w:uiPriority w:val="99"/>
    <w:unhideWhenUsed/>
    <w:rsid w:val="00B67E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7E9F"/>
    <w:rPr>
      <w:b/>
      <w:bCs/>
    </w:rPr>
  </w:style>
  <w:style w:type="character" w:customStyle="1" w:styleId="contentpasted0">
    <w:name w:val="contentpasted0"/>
    <w:basedOn w:val="DefaultParagraphFont"/>
    <w:rsid w:val="00770ECF"/>
  </w:style>
  <w:style w:type="character" w:customStyle="1" w:styleId="contentpasted3">
    <w:name w:val="contentpasted3"/>
    <w:basedOn w:val="DefaultParagraphFont"/>
    <w:rsid w:val="00770ECF"/>
  </w:style>
  <w:style w:type="character" w:customStyle="1" w:styleId="contentpasted4">
    <w:name w:val="contentpasted4"/>
    <w:basedOn w:val="DefaultParagraphFont"/>
    <w:rsid w:val="00770ECF"/>
  </w:style>
  <w:style w:type="paragraph" w:customStyle="1" w:styleId="paragraph">
    <w:name w:val="paragraph"/>
    <w:basedOn w:val="Normal"/>
    <w:rsid w:val="00CF40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F4042"/>
  </w:style>
  <w:style w:type="character" w:customStyle="1" w:styleId="normaltextrun">
    <w:name w:val="normaltextrun"/>
    <w:basedOn w:val="DefaultParagraphFont"/>
    <w:rsid w:val="00CF4042"/>
  </w:style>
  <w:style w:type="character" w:styleId="Hyperlink">
    <w:name w:val="Hyperlink"/>
    <w:basedOn w:val="DefaultParagraphFont"/>
    <w:uiPriority w:val="99"/>
    <w:unhideWhenUsed/>
    <w:rsid w:val="007A25E6"/>
    <w:rPr>
      <w:color w:val="0563C1" w:themeColor="hyperlink"/>
      <w:u w:val="single"/>
    </w:rPr>
  </w:style>
  <w:style w:type="character" w:customStyle="1" w:styleId="Heading1Char">
    <w:name w:val="Heading 1 Char"/>
    <w:basedOn w:val="DefaultParagraphFont"/>
    <w:link w:val="Heading1"/>
    <w:uiPriority w:val="9"/>
    <w:rsid w:val="00CF2462"/>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3C7231"/>
    <w:rPr>
      <w:color w:val="954F72" w:themeColor="followedHyperlink"/>
      <w:u w:val="single"/>
    </w:rPr>
  </w:style>
  <w:style w:type="character" w:styleId="Emphasis">
    <w:name w:val="Emphasis"/>
    <w:basedOn w:val="DefaultParagraphFont"/>
    <w:uiPriority w:val="20"/>
    <w:qFormat/>
    <w:rsid w:val="009B62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3545">
      <w:bodyDiv w:val="1"/>
      <w:marLeft w:val="0"/>
      <w:marRight w:val="0"/>
      <w:marTop w:val="0"/>
      <w:marBottom w:val="0"/>
      <w:divBdr>
        <w:top w:val="none" w:sz="0" w:space="0" w:color="auto"/>
        <w:left w:val="none" w:sz="0" w:space="0" w:color="auto"/>
        <w:bottom w:val="none" w:sz="0" w:space="0" w:color="auto"/>
        <w:right w:val="none" w:sz="0" w:space="0" w:color="auto"/>
      </w:divBdr>
      <w:divsChild>
        <w:div w:id="1158695634">
          <w:marLeft w:val="0"/>
          <w:marRight w:val="0"/>
          <w:marTop w:val="0"/>
          <w:marBottom w:val="0"/>
          <w:divBdr>
            <w:top w:val="none" w:sz="0" w:space="0" w:color="auto"/>
            <w:left w:val="none" w:sz="0" w:space="0" w:color="auto"/>
            <w:bottom w:val="none" w:sz="0" w:space="0" w:color="auto"/>
            <w:right w:val="none" w:sz="0" w:space="0" w:color="auto"/>
          </w:divBdr>
        </w:div>
      </w:divsChild>
    </w:div>
    <w:div w:id="209808051">
      <w:bodyDiv w:val="1"/>
      <w:marLeft w:val="0"/>
      <w:marRight w:val="0"/>
      <w:marTop w:val="0"/>
      <w:marBottom w:val="0"/>
      <w:divBdr>
        <w:top w:val="none" w:sz="0" w:space="0" w:color="auto"/>
        <w:left w:val="none" w:sz="0" w:space="0" w:color="auto"/>
        <w:bottom w:val="none" w:sz="0" w:space="0" w:color="auto"/>
        <w:right w:val="none" w:sz="0" w:space="0" w:color="auto"/>
      </w:divBdr>
    </w:div>
    <w:div w:id="216629039">
      <w:bodyDiv w:val="1"/>
      <w:marLeft w:val="0"/>
      <w:marRight w:val="0"/>
      <w:marTop w:val="0"/>
      <w:marBottom w:val="0"/>
      <w:divBdr>
        <w:top w:val="none" w:sz="0" w:space="0" w:color="auto"/>
        <w:left w:val="none" w:sz="0" w:space="0" w:color="auto"/>
        <w:bottom w:val="none" w:sz="0" w:space="0" w:color="auto"/>
        <w:right w:val="none" w:sz="0" w:space="0" w:color="auto"/>
      </w:divBdr>
    </w:div>
    <w:div w:id="271280294">
      <w:bodyDiv w:val="1"/>
      <w:marLeft w:val="0"/>
      <w:marRight w:val="0"/>
      <w:marTop w:val="0"/>
      <w:marBottom w:val="0"/>
      <w:divBdr>
        <w:top w:val="none" w:sz="0" w:space="0" w:color="auto"/>
        <w:left w:val="none" w:sz="0" w:space="0" w:color="auto"/>
        <w:bottom w:val="none" w:sz="0" w:space="0" w:color="auto"/>
        <w:right w:val="none" w:sz="0" w:space="0" w:color="auto"/>
      </w:divBdr>
    </w:div>
    <w:div w:id="278266861">
      <w:bodyDiv w:val="1"/>
      <w:marLeft w:val="0"/>
      <w:marRight w:val="0"/>
      <w:marTop w:val="0"/>
      <w:marBottom w:val="0"/>
      <w:divBdr>
        <w:top w:val="none" w:sz="0" w:space="0" w:color="auto"/>
        <w:left w:val="none" w:sz="0" w:space="0" w:color="auto"/>
        <w:bottom w:val="none" w:sz="0" w:space="0" w:color="auto"/>
        <w:right w:val="none" w:sz="0" w:space="0" w:color="auto"/>
      </w:divBdr>
    </w:div>
    <w:div w:id="296493376">
      <w:bodyDiv w:val="1"/>
      <w:marLeft w:val="0"/>
      <w:marRight w:val="0"/>
      <w:marTop w:val="0"/>
      <w:marBottom w:val="0"/>
      <w:divBdr>
        <w:top w:val="none" w:sz="0" w:space="0" w:color="auto"/>
        <w:left w:val="none" w:sz="0" w:space="0" w:color="auto"/>
        <w:bottom w:val="none" w:sz="0" w:space="0" w:color="auto"/>
        <w:right w:val="none" w:sz="0" w:space="0" w:color="auto"/>
      </w:divBdr>
    </w:div>
    <w:div w:id="303511282">
      <w:bodyDiv w:val="1"/>
      <w:marLeft w:val="0"/>
      <w:marRight w:val="0"/>
      <w:marTop w:val="0"/>
      <w:marBottom w:val="0"/>
      <w:divBdr>
        <w:top w:val="none" w:sz="0" w:space="0" w:color="auto"/>
        <w:left w:val="none" w:sz="0" w:space="0" w:color="auto"/>
        <w:bottom w:val="none" w:sz="0" w:space="0" w:color="auto"/>
        <w:right w:val="none" w:sz="0" w:space="0" w:color="auto"/>
      </w:divBdr>
    </w:div>
    <w:div w:id="304361998">
      <w:bodyDiv w:val="1"/>
      <w:marLeft w:val="0"/>
      <w:marRight w:val="0"/>
      <w:marTop w:val="0"/>
      <w:marBottom w:val="0"/>
      <w:divBdr>
        <w:top w:val="none" w:sz="0" w:space="0" w:color="auto"/>
        <w:left w:val="none" w:sz="0" w:space="0" w:color="auto"/>
        <w:bottom w:val="none" w:sz="0" w:space="0" w:color="auto"/>
        <w:right w:val="none" w:sz="0" w:space="0" w:color="auto"/>
      </w:divBdr>
    </w:div>
    <w:div w:id="366951444">
      <w:bodyDiv w:val="1"/>
      <w:marLeft w:val="0"/>
      <w:marRight w:val="0"/>
      <w:marTop w:val="0"/>
      <w:marBottom w:val="0"/>
      <w:divBdr>
        <w:top w:val="none" w:sz="0" w:space="0" w:color="auto"/>
        <w:left w:val="none" w:sz="0" w:space="0" w:color="auto"/>
        <w:bottom w:val="none" w:sz="0" w:space="0" w:color="auto"/>
        <w:right w:val="none" w:sz="0" w:space="0" w:color="auto"/>
      </w:divBdr>
    </w:div>
    <w:div w:id="413019659">
      <w:bodyDiv w:val="1"/>
      <w:marLeft w:val="0"/>
      <w:marRight w:val="0"/>
      <w:marTop w:val="0"/>
      <w:marBottom w:val="0"/>
      <w:divBdr>
        <w:top w:val="none" w:sz="0" w:space="0" w:color="auto"/>
        <w:left w:val="none" w:sz="0" w:space="0" w:color="auto"/>
        <w:bottom w:val="none" w:sz="0" w:space="0" w:color="auto"/>
        <w:right w:val="none" w:sz="0" w:space="0" w:color="auto"/>
      </w:divBdr>
    </w:div>
    <w:div w:id="518593315">
      <w:bodyDiv w:val="1"/>
      <w:marLeft w:val="0"/>
      <w:marRight w:val="0"/>
      <w:marTop w:val="0"/>
      <w:marBottom w:val="0"/>
      <w:divBdr>
        <w:top w:val="none" w:sz="0" w:space="0" w:color="auto"/>
        <w:left w:val="none" w:sz="0" w:space="0" w:color="auto"/>
        <w:bottom w:val="none" w:sz="0" w:space="0" w:color="auto"/>
        <w:right w:val="none" w:sz="0" w:space="0" w:color="auto"/>
      </w:divBdr>
    </w:div>
    <w:div w:id="631208362">
      <w:bodyDiv w:val="1"/>
      <w:marLeft w:val="0"/>
      <w:marRight w:val="0"/>
      <w:marTop w:val="0"/>
      <w:marBottom w:val="0"/>
      <w:divBdr>
        <w:top w:val="none" w:sz="0" w:space="0" w:color="auto"/>
        <w:left w:val="none" w:sz="0" w:space="0" w:color="auto"/>
        <w:bottom w:val="none" w:sz="0" w:space="0" w:color="auto"/>
        <w:right w:val="none" w:sz="0" w:space="0" w:color="auto"/>
      </w:divBdr>
    </w:div>
    <w:div w:id="686054328">
      <w:bodyDiv w:val="1"/>
      <w:marLeft w:val="0"/>
      <w:marRight w:val="0"/>
      <w:marTop w:val="0"/>
      <w:marBottom w:val="0"/>
      <w:divBdr>
        <w:top w:val="none" w:sz="0" w:space="0" w:color="auto"/>
        <w:left w:val="none" w:sz="0" w:space="0" w:color="auto"/>
        <w:bottom w:val="none" w:sz="0" w:space="0" w:color="auto"/>
        <w:right w:val="none" w:sz="0" w:space="0" w:color="auto"/>
      </w:divBdr>
    </w:div>
    <w:div w:id="834225051">
      <w:bodyDiv w:val="1"/>
      <w:marLeft w:val="0"/>
      <w:marRight w:val="0"/>
      <w:marTop w:val="0"/>
      <w:marBottom w:val="0"/>
      <w:divBdr>
        <w:top w:val="none" w:sz="0" w:space="0" w:color="auto"/>
        <w:left w:val="none" w:sz="0" w:space="0" w:color="auto"/>
        <w:bottom w:val="none" w:sz="0" w:space="0" w:color="auto"/>
        <w:right w:val="none" w:sz="0" w:space="0" w:color="auto"/>
      </w:divBdr>
    </w:div>
    <w:div w:id="860556053">
      <w:bodyDiv w:val="1"/>
      <w:marLeft w:val="0"/>
      <w:marRight w:val="0"/>
      <w:marTop w:val="0"/>
      <w:marBottom w:val="0"/>
      <w:divBdr>
        <w:top w:val="none" w:sz="0" w:space="0" w:color="auto"/>
        <w:left w:val="none" w:sz="0" w:space="0" w:color="auto"/>
        <w:bottom w:val="none" w:sz="0" w:space="0" w:color="auto"/>
        <w:right w:val="none" w:sz="0" w:space="0" w:color="auto"/>
      </w:divBdr>
    </w:div>
    <w:div w:id="951128435">
      <w:bodyDiv w:val="1"/>
      <w:marLeft w:val="0"/>
      <w:marRight w:val="0"/>
      <w:marTop w:val="0"/>
      <w:marBottom w:val="0"/>
      <w:divBdr>
        <w:top w:val="none" w:sz="0" w:space="0" w:color="auto"/>
        <w:left w:val="none" w:sz="0" w:space="0" w:color="auto"/>
        <w:bottom w:val="none" w:sz="0" w:space="0" w:color="auto"/>
        <w:right w:val="none" w:sz="0" w:space="0" w:color="auto"/>
      </w:divBdr>
    </w:div>
    <w:div w:id="1015034779">
      <w:bodyDiv w:val="1"/>
      <w:marLeft w:val="0"/>
      <w:marRight w:val="0"/>
      <w:marTop w:val="0"/>
      <w:marBottom w:val="0"/>
      <w:divBdr>
        <w:top w:val="none" w:sz="0" w:space="0" w:color="auto"/>
        <w:left w:val="none" w:sz="0" w:space="0" w:color="auto"/>
        <w:bottom w:val="none" w:sz="0" w:space="0" w:color="auto"/>
        <w:right w:val="none" w:sz="0" w:space="0" w:color="auto"/>
      </w:divBdr>
    </w:div>
    <w:div w:id="1052463877">
      <w:bodyDiv w:val="1"/>
      <w:marLeft w:val="0"/>
      <w:marRight w:val="0"/>
      <w:marTop w:val="0"/>
      <w:marBottom w:val="0"/>
      <w:divBdr>
        <w:top w:val="none" w:sz="0" w:space="0" w:color="auto"/>
        <w:left w:val="none" w:sz="0" w:space="0" w:color="auto"/>
        <w:bottom w:val="none" w:sz="0" w:space="0" w:color="auto"/>
        <w:right w:val="none" w:sz="0" w:space="0" w:color="auto"/>
      </w:divBdr>
    </w:div>
    <w:div w:id="1133985043">
      <w:bodyDiv w:val="1"/>
      <w:marLeft w:val="0"/>
      <w:marRight w:val="0"/>
      <w:marTop w:val="0"/>
      <w:marBottom w:val="0"/>
      <w:divBdr>
        <w:top w:val="none" w:sz="0" w:space="0" w:color="auto"/>
        <w:left w:val="none" w:sz="0" w:space="0" w:color="auto"/>
        <w:bottom w:val="none" w:sz="0" w:space="0" w:color="auto"/>
        <w:right w:val="none" w:sz="0" w:space="0" w:color="auto"/>
      </w:divBdr>
    </w:div>
    <w:div w:id="1239359939">
      <w:bodyDiv w:val="1"/>
      <w:marLeft w:val="0"/>
      <w:marRight w:val="0"/>
      <w:marTop w:val="0"/>
      <w:marBottom w:val="0"/>
      <w:divBdr>
        <w:top w:val="none" w:sz="0" w:space="0" w:color="auto"/>
        <w:left w:val="none" w:sz="0" w:space="0" w:color="auto"/>
        <w:bottom w:val="none" w:sz="0" w:space="0" w:color="auto"/>
        <w:right w:val="none" w:sz="0" w:space="0" w:color="auto"/>
      </w:divBdr>
    </w:div>
    <w:div w:id="1358234463">
      <w:bodyDiv w:val="1"/>
      <w:marLeft w:val="0"/>
      <w:marRight w:val="0"/>
      <w:marTop w:val="0"/>
      <w:marBottom w:val="0"/>
      <w:divBdr>
        <w:top w:val="none" w:sz="0" w:space="0" w:color="auto"/>
        <w:left w:val="none" w:sz="0" w:space="0" w:color="auto"/>
        <w:bottom w:val="none" w:sz="0" w:space="0" w:color="auto"/>
        <w:right w:val="none" w:sz="0" w:space="0" w:color="auto"/>
      </w:divBdr>
    </w:div>
    <w:div w:id="1431896995">
      <w:bodyDiv w:val="1"/>
      <w:marLeft w:val="0"/>
      <w:marRight w:val="0"/>
      <w:marTop w:val="0"/>
      <w:marBottom w:val="0"/>
      <w:divBdr>
        <w:top w:val="none" w:sz="0" w:space="0" w:color="auto"/>
        <w:left w:val="none" w:sz="0" w:space="0" w:color="auto"/>
        <w:bottom w:val="none" w:sz="0" w:space="0" w:color="auto"/>
        <w:right w:val="none" w:sz="0" w:space="0" w:color="auto"/>
      </w:divBdr>
    </w:div>
    <w:div w:id="1517697053">
      <w:bodyDiv w:val="1"/>
      <w:marLeft w:val="0"/>
      <w:marRight w:val="0"/>
      <w:marTop w:val="0"/>
      <w:marBottom w:val="0"/>
      <w:divBdr>
        <w:top w:val="none" w:sz="0" w:space="0" w:color="auto"/>
        <w:left w:val="none" w:sz="0" w:space="0" w:color="auto"/>
        <w:bottom w:val="none" w:sz="0" w:space="0" w:color="auto"/>
        <w:right w:val="none" w:sz="0" w:space="0" w:color="auto"/>
      </w:divBdr>
    </w:div>
    <w:div w:id="1669360067">
      <w:bodyDiv w:val="1"/>
      <w:marLeft w:val="0"/>
      <w:marRight w:val="0"/>
      <w:marTop w:val="0"/>
      <w:marBottom w:val="0"/>
      <w:divBdr>
        <w:top w:val="none" w:sz="0" w:space="0" w:color="auto"/>
        <w:left w:val="none" w:sz="0" w:space="0" w:color="auto"/>
        <w:bottom w:val="none" w:sz="0" w:space="0" w:color="auto"/>
        <w:right w:val="none" w:sz="0" w:space="0" w:color="auto"/>
      </w:divBdr>
    </w:div>
    <w:div w:id="1788428147">
      <w:bodyDiv w:val="1"/>
      <w:marLeft w:val="0"/>
      <w:marRight w:val="0"/>
      <w:marTop w:val="0"/>
      <w:marBottom w:val="0"/>
      <w:divBdr>
        <w:top w:val="none" w:sz="0" w:space="0" w:color="auto"/>
        <w:left w:val="none" w:sz="0" w:space="0" w:color="auto"/>
        <w:bottom w:val="none" w:sz="0" w:space="0" w:color="auto"/>
        <w:right w:val="none" w:sz="0" w:space="0" w:color="auto"/>
      </w:divBdr>
    </w:div>
    <w:div w:id="1857382404">
      <w:bodyDiv w:val="1"/>
      <w:marLeft w:val="0"/>
      <w:marRight w:val="0"/>
      <w:marTop w:val="0"/>
      <w:marBottom w:val="0"/>
      <w:divBdr>
        <w:top w:val="none" w:sz="0" w:space="0" w:color="auto"/>
        <w:left w:val="none" w:sz="0" w:space="0" w:color="auto"/>
        <w:bottom w:val="none" w:sz="0" w:space="0" w:color="auto"/>
        <w:right w:val="none" w:sz="0" w:space="0" w:color="auto"/>
      </w:divBdr>
    </w:div>
    <w:div w:id="1879976497">
      <w:bodyDiv w:val="1"/>
      <w:marLeft w:val="0"/>
      <w:marRight w:val="0"/>
      <w:marTop w:val="0"/>
      <w:marBottom w:val="0"/>
      <w:divBdr>
        <w:top w:val="none" w:sz="0" w:space="0" w:color="auto"/>
        <w:left w:val="none" w:sz="0" w:space="0" w:color="auto"/>
        <w:bottom w:val="none" w:sz="0" w:space="0" w:color="auto"/>
        <w:right w:val="none" w:sz="0" w:space="0" w:color="auto"/>
      </w:divBdr>
    </w:div>
    <w:div w:id="1917397816">
      <w:bodyDiv w:val="1"/>
      <w:marLeft w:val="0"/>
      <w:marRight w:val="0"/>
      <w:marTop w:val="0"/>
      <w:marBottom w:val="0"/>
      <w:divBdr>
        <w:top w:val="none" w:sz="0" w:space="0" w:color="auto"/>
        <w:left w:val="none" w:sz="0" w:space="0" w:color="auto"/>
        <w:bottom w:val="none" w:sz="0" w:space="0" w:color="auto"/>
        <w:right w:val="none" w:sz="0" w:space="0" w:color="auto"/>
      </w:divBdr>
    </w:div>
    <w:div w:id="1956865017">
      <w:bodyDiv w:val="1"/>
      <w:marLeft w:val="0"/>
      <w:marRight w:val="0"/>
      <w:marTop w:val="0"/>
      <w:marBottom w:val="0"/>
      <w:divBdr>
        <w:top w:val="none" w:sz="0" w:space="0" w:color="auto"/>
        <w:left w:val="none" w:sz="0" w:space="0" w:color="auto"/>
        <w:bottom w:val="none" w:sz="0" w:space="0" w:color="auto"/>
        <w:right w:val="none" w:sz="0" w:space="0" w:color="auto"/>
      </w:divBdr>
    </w:div>
    <w:div w:id="1976717149">
      <w:bodyDiv w:val="1"/>
      <w:marLeft w:val="0"/>
      <w:marRight w:val="0"/>
      <w:marTop w:val="0"/>
      <w:marBottom w:val="0"/>
      <w:divBdr>
        <w:top w:val="none" w:sz="0" w:space="0" w:color="auto"/>
        <w:left w:val="none" w:sz="0" w:space="0" w:color="auto"/>
        <w:bottom w:val="none" w:sz="0" w:space="0" w:color="auto"/>
        <w:right w:val="none" w:sz="0" w:space="0" w:color="auto"/>
      </w:divBdr>
    </w:div>
    <w:div w:id="1980499387">
      <w:bodyDiv w:val="1"/>
      <w:marLeft w:val="0"/>
      <w:marRight w:val="0"/>
      <w:marTop w:val="0"/>
      <w:marBottom w:val="0"/>
      <w:divBdr>
        <w:top w:val="none" w:sz="0" w:space="0" w:color="auto"/>
        <w:left w:val="none" w:sz="0" w:space="0" w:color="auto"/>
        <w:bottom w:val="none" w:sz="0" w:space="0" w:color="auto"/>
        <w:right w:val="none" w:sz="0" w:space="0" w:color="auto"/>
      </w:divBdr>
    </w:div>
    <w:div w:id="2056616732">
      <w:bodyDiv w:val="1"/>
      <w:marLeft w:val="0"/>
      <w:marRight w:val="0"/>
      <w:marTop w:val="0"/>
      <w:marBottom w:val="0"/>
      <w:divBdr>
        <w:top w:val="none" w:sz="0" w:space="0" w:color="auto"/>
        <w:left w:val="none" w:sz="0" w:space="0" w:color="auto"/>
        <w:bottom w:val="none" w:sz="0" w:space="0" w:color="auto"/>
        <w:right w:val="none" w:sz="0" w:space="0" w:color="auto"/>
      </w:divBdr>
    </w:div>
    <w:div w:id="2110225854">
      <w:bodyDiv w:val="1"/>
      <w:marLeft w:val="0"/>
      <w:marRight w:val="0"/>
      <w:marTop w:val="0"/>
      <w:marBottom w:val="0"/>
      <w:divBdr>
        <w:top w:val="none" w:sz="0" w:space="0" w:color="auto"/>
        <w:left w:val="none" w:sz="0" w:space="0" w:color="auto"/>
        <w:bottom w:val="none" w:sz="0" w:space="0" w:color="auto"/>
        <w:right w:val="none" w:sz="0" w:space="0" w:color="auto"/>
      </w:divBdr>
    </w:div>
    <w:div w:id="212410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DCC09837852E4C96AA14212DA3CECC" ma:contentTypeVersion="7" ma:contentTypeDescription="Create a new document." ma:contentTypeScope="" ma:versionID="fdf64ab15859a65f7c4e5c6639207e2d">
  <xsd:schema xmlns:xsd="http://www.w3.org/2001/XMLSchema" xmlns:xs="http://www.w3.org/2001/XMLSchema" xmlns:p="http://schemas.microsoft.com/office/2006/metadata/properties" xmlns:ns3="2cd248eb-2ed9-4f72-8435-14a70239b42f" xmlns:ns4="033848b8-076d-44af-86da-25b73b6e8b42" targetNamespace="http://schemas.microsoft.com/office/2006/metadata/properties" ma:root="true" ma:fieldsID="59858f15c3b8111bf9839e5ca90165a8" ns3:_="" ns4:_="">
    <xsd:import namespace="2cd248eb-2ed9-4f72-8435-14a70239b42f"/>
    <xsd:import namespace="033848b8-076d-44af-86da-25b73b6e8b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d248eb-2ed9-4f72-8435-14a70239b4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3848b8-076d-44af-86da-25b73b6e8b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6ECA6C-62AA-4B1F-98F8-89500CF19412}">
  <ds:schemaRefs>
    <ds:schemaRef ds:uri="http://schemas.openxmlformats.org/officeDocument/2006/bibliography"/>
  </ds:schemaRefs>
</ds:datastoreItem>
</file>

<file path=customXml/itemProps2.xml><?xml version="1.0" encoding="utf-8"?>
<ds:datastoreItem xmlns:ds="http://schemas.openxmlformats.org/officeDocument/2006/customXml" ds:itemID="{6E87A032-FCEE-439A-8625-E39344D41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d248eb-2ed9-4f72-8435-14a70239b42f"/>
    <ds:schemaRef ds:uri="033848b8-076d-44af-86da-25b73b6e8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188515-A61E-47C5-9A4E-D6876DAB6682}">
  <ds:schemaRefs>
    <ds:schemaRef ds:uri="http://purl.org/dc/elements/1.1/"/>
    <ds:schemaRef ds:uri="http://schemas.openxmlformats.org/package/2006/metadata/core-properties"/>
    <ds:schemaRef ds:uri="http://purl.org/dc/terms/"/>
    <ds:schemaRef ds:uri="http://schemas.microsoft.com/office/infopath/2007/PartnerControls"/>
    <ds:schemaRef ds:uri="2cd248eb-2ed9-4f72-8435-14a70239b42f"/>
    <ds:schemaRef ds:uri="033848b8-076d-44af-86da-25b73b6e8b42"/>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54A0C298-0C85-4F60-AA2A-DF3856CA23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Orme</dc:creator>
  <cp:keywords/>
  <dc:description/>
  <cp:lastModifiedBy>Richard Hill</cp:lastModifiedBy>
  <cp:revision>4</cp:revision>
  <cp:lastPrinted>2024-04-19T09:58:00Z</cp:lastPrinted>
  <dcterms:created xsi:type="dcterms:W3CDTF">2025-06-11T07:17:00Z</dcterms:created>
  <dcterms:modified xsi:type="dcterms:W3CDTF">2025-09-17T13:46:00Z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0x01010046DCC09837852E4C96AA14212DA3CECC</vt:lpwstr>
  </property>
</Properties>
</file>